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B58" w:rsidRDefault="00B47B58" w:rsidP="00B47B58">
      <w:pPr>
        <w:pStyle w:val="Ttulo2"/>
        <w:ind w:left="0"/>
        <w:jc w:val="both"/>
        <w:rPr>
          <w:rFonts w:ascii="Times New Roman" w:hAnsi="Times New Roman"/>
          <w:b w:val="0"/>
          <w:sz w:val="28"/>
          <w:szCs w:val="28"/>
        </w:rPr>
      </w:pPr>
      <w:bookmarkStart w:id="0" w:name="__DdeLink__6166_752773848"/>
      <w:bookmarkEnd w:id="0"/>
      <w:r w:rsidRPr="00096AC8">
        <w:rPr>
          <w:rFonts w:ascii="Times New Roman" w:hAnsi="Times New Roman"/>
          <w:b w:val="0"/>
          <w:sz w:val="28"/>
          <w:szCs w:val="28"/>
        </w:rPr>
        <w:t>EXCELENTÍSSIMO SENHOR DOUTOR JUIZ DE DIREITO DA (...)</w:t>
      </w:r>
    </w:p>
    <w:p w:rsidR="00B47B58" w:rsidRDefault="00B47B58" w:rsidP="00B47B58">
      <w:pPr>
        <w:pStyle w:val="Ttulo2"/>
        <w:ind w:left="0"/>
        <w:jc w:val="both"/>
        <w:rPr>
          <w:rFonts w:ascii="Times New Roman" w:hAnsi="Times New Roman"/>
          <w:b w:val="0"/>
          <w:sz w:val="28"/>
          <w:szCs w:val="28"/>
        </w:rPr>
      </w:pPr>
    </w:p>
    <w:p w:rsidR="00B47B58" w:rsidRDefault="00B47B58" w:rsidP="00B47B58">
      <w:pPr>
        <w:pStyle w:val="Ttulo2"/>
        <w:ind w:left="0"/>
        <w:jc w:val="both"/>
        <w:rPr>
          <w:rFonts w:ascii="Times New Roman" w:hAnsi="Times New Roman"/>
          <w:b w:val="0"/>
          <w:sz w:val="28"/>
          <w:szCs w:val="28"/>
        </w:rPr>
      </w:pPr>
    </w:p>
    <w:p w:rsidR="00B47B58" w:rsidRDefault="00B47B58" w:rsidP="00B47B58">
      <w:pPr>
        <w:pStyle w:val="Ttulo2"/>
        <w:ind w:left="0"/>
        <w:jc w:val="both"/>
        <w:rPr>
          <w:rFonts w:ascii="Times New Roman" w:hAnsi="Times New Roman"/>
          <w:b w:val="0"/>
          <w:sz w:val="28"/>
          <w:szCs w:val="28"/>
        </w:rPr>
      </w:pPr>
    </w:p>
    <w:p w:rsidR="00B47B58" w:rsidRDefault="00B47B58" w:rsidP="00B47B58">
      <w:pPr>
        <w:pStyle w:val="Ttulo2"/>
        <w:ind w:left="0"/>
        <w:jc w:val="both"/>
        <w:rPr>
          <w:rFonts w:ascii="Times New Roman" w:hAnsi="Times New Roman"/>
          <w:b w:val="0"/>
          <w:sz w:val="28"/>
          <w:szCs w:val="28"/>
        </w:rPr>
      </w:pPr>
    </w:p>
    <w:p w:rsidR="00B47B58" w:rsidRDefault="00B47B58" w:rsidP="00B47B58">
      <w:pPr>
        <w:pStyle w:val="Ttulo2"/>
        <w:ind w:left="0"/>
        <w:jc w:val="both"/>
        <w:rPr>
          <w:rFonts w:ascii="Times New Roman" w:hAnsi="Times New Roman"/>
          <w:b w:val="0"/>
          <w:sz w:val="28"/>
          <w:szCs w:val="28"/>
        </w:rPr>
      </w:pPr>
    </w:p>
    <w:p w:rsidR="00B47B58" w:rsidRPr="00096AC8" w:rsidRDefault="00B47B58" w:rsidP="00B47B58">
      <w:pPr>
        <w:pStyle w:val="Ttulo2"/>
        <w:ind w:left="0"/>
        <w:jc w:val="both"/>
        <w:rPr>
          <w:rFonts w:ascii="Times New Roman" w:hAnsi="Times New Roman"/>
          <w:b w:val="0"/>
          <w:sz w:val="28"/>
          <w:szCs w:val="28"/>
        </w:rPr>
      </w:pPr>
    </w:p>
    <w:p w:rsidR="00C6601A" w:rsidRDefault="00C6601A" w:rsidP="00B47B58">
      <w:pPr>
        <w:jc w:val="both"/>
        <w:rPr>
          <w:rFonts w:ascii="Times New Roman" w:hAnsi="Times New Roman" w:cs="Times New Roman"/>
          <w:sz w:val="28"/>
          <w:szCs w:val="28"/>
        </w:rPr>
      </w:pPr>
      <w:r w:rsidRPr="00B47B58">
        <w:rPr>
          <w:rFonts w:ascii="Times New Roman" w:hAnsi="Times New Roman" w:cs="Times New Roman"/>
          <w:sz w:val="28"/>
          <w:szCs w:val="28"/>
        </w:rPr>
        <w:t>Processo n. (...)</w:t>
      </w:r>
    </w:p>
    <w:p w:rsidR="00B47B58" w:rsidRDefault="00B47B58" w:rsidP="00B47B58">
      <w:pPr>
        <w:jc w:val="both"/>
        <w:rPr>
          <w:rFonts w:ascii="Times New Roman" w:hAnsi="Times New Roman" w:cs="Times New Roman"/>
          <w:sz w:val="28"/>
          <w:szCs w:val="28"/>
        </w:rPr>
      </w:pPr>
    </w:p>
    <w:p w:rsidR="00B47B58" w:rsidRDefault="00B47B58" w:rsidP="00B47B58">
      <w:pPr>
        <w:jc w:val="both"/>
        <w:rPr>
          <w:rFonts w:ascii="Times New Roman" w:hAnsi="Times New Roman" w:cs="Times New Roman"/>
          <w:sz w:val="28"/>
          <w:szCs w:val="28"/>
        </w:rPr>
      </w:pPr>
    </w:p>
    <w:p w:rsidR="00B47B58" w:rsidRDefault="00B47B58" w:rsidP="00B47B58">
      <w:pPr>
        <w:jc w:val="both"/>
        <w:rPr>
          <w:rFonts w:ascii="Times New Roman" w:hAnsi="Times New Roman" w:cs="Times New Roman"/>
          <w:sz w:val="28"/>
          <w:szCs w:val="28"/>
        </w:rPr>
      </w:pPr>
    </w:p>
    <w:p w:rsidR="00B47B58" w:rsidRDefault="00B47B58" w:rsidP="00B47B58">
      <w:pPr>
        <w:jc w:val="both"/>
        <w:rPr>
          <w:rFonts w:ascii="Times New Roman" w:hAnsi="Times New Roman" w:cs="Times New Roman"/>
          <w:sz w:val="28"/>
          <w:szCs w:val="28"/>
        </w:rPr>
      </w:pPr>
    </w:p>
    <w:p w:rsidR="00B47B58" w:rsidRDefault="00B47B58" w:rsidP="00B47B58">
      <w:pPr>
        <w:jc w:val="both"/>
        <w:rPr>
          <w:rFonts w:ascii="Times New Roman" w:hAnsi="Times New Roman" w:cs="Times New Roman"/>
          <w:sz w:val="28"/>
          <w:szCs w:val="28"/>
        </w:rPr>
      </w:pPr>
    </w:p>
    <w:p w:rsidR="00B47B58" w:rsidRPr="00B47B58" w:rsidRDefault="00B47B58" w:rsidP="00B47B58">
      <w:pPr>
        <w:jc w:val="both"/>
        <w:rPr>
          <w:rFonts w:ascii="Times New Roman" w:hAnsi="Times New Roman" w:cs="Times New Roman"/>
          <w:sz w:val="28"/>
          <w:szCs w:val="28"/>
        </w:rPr>
      </w:pP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 xml:space="preserve">(...), já qualificadas nos autos da ação de resolução contratual por inadimplemento que move em face (...), não se conformando com a </w:t>
      </w:r>
      <w:proofErr w:type="gramStart"/>
      <w:r w:rsidR="00C6601A" w:rsidRPr="00B47B58">
        <w:rPr>
          <w:rFonts w:ascii="Times New Roman" w:hAnsi="Times New Roman" w:cs="Times New Roman"/>
          <w:sz w:val="28"/>
          <w:szCs w:val="28"/>
        </w:rPr>
        <w:t>r.</w:t>
      </w:r>
      <w:proofErr w:type="gramEnd"/>
      <w:r w:rsidR="00C6601A" w:rsidRPr="00B47B58">
        <w:rPr>
          <w:rFonts w:ascii="Times New Roman" w:hAnsi="Times New Roman" w:cs="Times New Roman"/>
          <w:sz w:val="28"/>
          <w:szCs w:val="28"/>
        </w:rPr>
        <w:t xml:space="preserve"> sentença proferida que indeferiu a petição inicial, vem dela apelar pelas razões anexas. </w:t>
      </w:r>
      <w:proofErr w:type="gramStart"/>
      <w:r w:rsidR="00C6601A" w:rsidRPr="00B47B58">
        <w:rPr>
          <w:rFonts w:ascii="Times New Roman" w:hAnsi="Times New Roman" w:cs="Times New Roman"/>
          <w:sz w:val="28"/>
          <w:szCs w:val="28"/>
        </w:rPr>
        <w:t>Isto posto</w:t>
      </w:r>
      <w:proofErr w:type="gramEnd"/>
      <w:r w:rsidR="00C6601A" w:rsidRPr="00B47B58">
        <w:rPr>
          <w:rFonts w:ascii="Times New Roman" w:hAnsi="Times New Roman" w:cs="Times New Roman"/>
          <w:sz w:val="28"/>
          <w:szCs w:val="28"/>
        </w:rPr>
        <w:t>, juntando o comprovante do pagamento do preparo (CPC, artigo 1.007), requer digne-se Vossa Excelência de receber este recurso, remetendo os autos à segunda</w:t>
      </w:r>
      <w:r w:rsidR="003F36E2" w:rsidRPr="00B47B58">
        <w:rPr>
          <w:rFonts w:ascii="Times New Roman" w:hAnsi="Times New Roman" w:cs="Times New Roman"/>
          <w:sz w:val="28"/>
          <w:szCs w:val="28"/>
        </w:rPr>
        <w:t xml:space="preserve"> </w:t>
      </w:r>
      <w:r w:rsidR="00C6601A" w:rsidRPr="00B47B58">
        <w:rPr>
          <w:rFonts w:ascii="Times New Roman" w:hAnsi="Times New Roman" w:cs="Times New Roman"/>
          <w:sz w:val="28"/>
          <w:szCs w:val="28"/>
        </w:rPr>
        <w:t>instância, cumpridas as necessárias formalidades legais, como medida de inteira justiça.</w:t>
      </w:r>
    </w:p>
    <w:p w:rsidR="00B47B58" w:rsidRDefault="00B47B58" w:rsidP="00B47B58">
      <w:pPr>
        <w:pStyle w:val="Corpodotexto"/>
        <w:jc w:val="cente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sz w:val="28"/>
          <w:szCs w:val="28"/>
        </w:rPr>
        <w:t>Respeitosamente</w:t>
      </w:r>
      <w:proofErr w:type="gramStart"/>
      <w:r>
        <w:rPr>
          <w:rFonts w:ascii="Times New Roman" w:hAnsi="Times New Roman"/>
          <w:sz w:val="28"/>
          <w:szCs w:val="28"/>
        </w:rPr>
        <w:t>,  pede</w:t>
      </w:r>
      <w:proofErr w:type="gramEnd"/>
      <w:r>
        <w:rPr>
          <w:rFonts w:ascii="Times New Roman" w:hAnsi="Times New Roman"/>
          <w:sz w:val="28"/>
          <w:szCs w:val="28"/>
        </w:rPr>
        <w:t xml:space="preserve"> deferimento.</w:t>
      </w:r>
    </w:p>
    <w:p w:rsidR="00B47B58" w:rsidRDefault="00B47B58" w:rsidP="00B47B58">
      <w:pPr>
        <w:pStyle w:val="Corpodotexto"/>
        <w:jc w:val="center"/>
        <w:rPr>
          <w:rFonts w:ascii="Times New Roman" w:hAnsi="Times New Roman"/>
          <w:sz w:val="28"/>
          <w:szCs w:val="28"/>
        </w:rPr>
      </w:pPr>
    </w:p>
    <w:p w:rsidR="00B47B58" w:rsidRDefault="00B47B58" w:rsidP="00B47B58">
      <w:pPr>
        <w:pStyle w:val="Corpodotexto"/>
        <w:jc w:val="center"/>
        <w:rPr>
          <w:rFonts w:ascii="Times New Roman" w:hAnsi="Times New Roman"/>
          <w:sz w:val="28"/>
          <w:szCs w:val="28"/>
        </w:rPr>
      </w:pPr>
      <w:r>
        <w:rPr>
          <w:rFonts w:ascii="Times New Roman" w:hAnsi="Times New Roman"/>
          <w:sz w:val="28"/>
          <w:szCs w:val="28"/>
        </w:rPr>
        <w:t xml:space="preserve">Cidade..., de ... </w:t>
      </w:r>
      <w:proofErr w:type="gramStart"/>
      <w:r>
        <w:rPr>
          <w:rFonts w:ascii="Times New Roman" w:hAnsi="Times New Roman"/>
          <w:sz w:val="28"/>
          <w:szCs w:val="28"/>
        </w:rPr>
        <w:t>de ...</w:t>
      </w:r>
      <w:proofErr w:type="gramEnd"/>
    </w:p>
    <w:p w:rsidR="00B47B58" w:rsidRDefault="00B47B58" w:rsidP="00B47B58">
      <w:pPr>
        <w:pStyle w:val="Corpodotexto"/>
        <w:jc w:val="center"/>
        <w:rPr>
          <w:rFonts w:ascii="Times New Roman" w:hAnsi="Times New Roman"/>
          <w:sz w:val="28"/>
          <w:szCs w:val="28"/>
        </w:rPr>
      </w:pPr>
    </w:p>
    <w:p w:rsidR="00B47B58" w:rsidRDefault="00B47B58" w:rsidP="00B47B58">
      <w:pPr>
        <w:pStyle w:val="Corpodotexto"/>
        <w:jc w:val="center"/>
        <w:rPr>
          <w:rFonts w:ascii="Times New Roman" w:hAnsi="Times New Roman"/>
          <w:sz w:val="28"/>
          <w:szCs w:val="28"/>
        </w:rPr>
      </w:pPr>
    </w:p>
    <w:p w:rsidR="00B47B58" w:rsidRDefault="00B47B58" w:rsidP="00B47B58">
      <w:pPr>
        <w:pStyle w:val="Corpodotexto"/>
        <w:jc w:val="center"/>
      </w:pPr>
      <w:r>
        <w:rPr>
          <w:rFonts w:ascii="Times New Roman" w:hAnsi="Times New Roman"/>
          <w:sz w:val="28"/>
          <w:szCs w:val="28"/>
        </w:rPr>
        <w:t>Advogado</w:t>
      </w:r>
    </w:p>
    <w:p w:rsidR="00B47B58" w:rsidRDefault="00B47B58" w:rsidP="00B47B58">
      <w:pPr>
        <w:pStyle w:val="Corpodotexto"/>
        <w:jc w:val="center"/>
      </w:pPr>
      <w:r>
        <w:rPr>
          <w:rFonts w:ascii="Times New Roman" w:hAnsi="Times New Roman"/>
          <w:sz w:val="28"/>
          <w:szCs w:val="28"/>
        </w:rPr>
        <w:t>OAB/UF</w:t>
      </w:r>
    </w:p>
    <w:p w:rsidR="00C6601A" w:rsidRDefault="00C6601A" w:rsidP="00B47B58">
      <w:pPr>
        <w:jc w:val="both"/>
        <w:rPr>
          <w:rFonts w:ascii="Times New Roman" w:hAnsi="Times New Roman" w:cs="Times New Roman"/>
          <w:sz w:val="28"/>
          <w:szCs w:val="28"/>
        </w:rPr>
      </w:pPr>
    </w:p>
    <w:p w:rsidR="00B47B58" w:rsidRPr="00B47B58" w:rsidRDefault="00B47B58" w:rsidP="00B47B58">
      <w:pPr>
        <w:jc w:val="both"/>
        <w:rPr>
          <w:rFonts w:ascii="Times New Roman" w:hAnsi="Times New Roman" w:cs="Times New Roman"/>
          <w:sz w:val="28"/>
          <w:szCs w:val="28"/>
        </w:rPr>
      </w:pPr>
    </w:p>
    <w:p w:rsidR="00B47B58" w:rsidRDefault="00B47B58" w:rsidP="00B47B58">
      <w:pPr>
        <w:jc w:val="both"/>
        <w:rPr>
          <w:rFonts w:ascii="Times New Roman" w:hAnsi="Times New Roman" w:cs="Times New Roman"/>
          <w:sz w:val="28"/>
          <w:szCs w:val="28"/>
        </w:rPr>
      </w:pPr>
      <w:r w:rsidRPr="00B47B58">
        <w:rPr>
          <w:rFonts w:ascii="Times New Roman" w:hAnsi="Times New Roman" w:cs="Times New Roman"/>
          <w:sz w:val="28"/>
          <w:szCs w:val="28"/>
        </w:rPr>
        <w:lastRenderedPageBreak/>
        <w:t>RAZÕES DE APELAÇÃO</w:t>
      </w:r>
    </w:p>
    <w:p w:rsidR="00B47B58" w:rsidRDefault="00C6601A" w:rsidP="00B47B58">
      <w:pPr>
        <w:jc w:val="both"/>
        <w:rPr>
          <w:rFonts w:ascii="Times New Roman" w:hAnsi="Times New Roman" w:cs="Times New Roman"/>
          <w:sz w:val="28"/>
          <w:szCs w:val="28"/>
        </w:rPr>
      </w:pPr>
      <w:r w:rsidRPr="00B47B58">
        <w:rPr>
          <w:rFonts w:ascii="Times New Roman" w:hAnsi="Times New Roman" w:cs="Times New Roman"/>
          <w:sz w:val="28"/>
          <w:szCs w:val="28"/>
        </w:rPr>
        <w:t xml:space="preserve">Origem: (...) Vara Cível do Foro (...) </w:t>
      </w:r>
    </w:p>
    <w:p w:rsidR="00C6601A" w:rsidRPr="00B47B58" w:rsidRDefault="00C6601A" w:rsidP="00B47B58">
      <w:pPr>
        <w:jc w:val="both"/>
        <w:rPr>
          <w:rFonts w:ascii="Times New Roman" w:hAnsi="Times New Roman" w:cs="Times New Roman"/>
          <w:sz w:val="28"/>
          <w:szCs w:val="28"/>
        </w:rPr>
      </w:pPr>
      <w:r w:rsidRPr="00B47B58">
        <w:rPr>
          <w:rFonts w:ascii="Times New Roman" w:hAnsi="Times New Roman" w:cs="Times New Roman"/>
          <w:sz w:val="28"/>
          <w:szCs w:val="28"/>
        </w:rPr>
        <w:t>Processo n.º (...)</w:t>
      </w:r>
    </w:p>
    <w:p w:rsidR="00C6601A" w:rsidRPr="00B47B58" w:rsidRDefault="00C6601A" w:rsidP="00B47B58">
      <w:pPr>
        <w:jc w:val="both"/>
        <w:rPr>
          <w:rFonts w:ascii="Times New Roman" w:hAnsi="Times New Roman" w:cs="Times New Roman"/>
          <w:sz w:val="28"/>
          <w:szCs w:val="28"/>
        </w:rPr>
      </w:pPr>
      <w:r w:rsidRPr="00B47B58">
        <w:rPr>
          <w:rFonts w:ascii="Times New Roman" w:hAnsi="Times New Roman" w:cs="Times New Roman"/>
          <w:sz w:val="28"/>
          <w:szCs w:val="28"/>
        </w:rPr>
        <w:t>Apelante: (...)</w:t>
      </w:r>
    </w:p>
    <w:p w:rsidR="00C6601A" w:rsidRDefault="00C6601A" w:rsidP="00B47B58">
      <w:pPr>
        <w:jc w:val="both"/>
        <w:rPr>
          <w:rFonts w:ascii="Times New Roman" w:hAnsi="Times New Roman" w:cs="Times New Roman"/>
          <w:sz w:val="28"/>
          <w:szCs w:val="28"/>
        </w:rPr>
      </w:pPr>
      <w:r w:rsidRPr="00B47B58">
        <w:rPr>
          <w:rFonts w:ascii="Times New Roman" w:hAnsi="Times New Roman" w:cs="Times New Roman"/>
          <w:sz w:val="28"/>
          <w:szCs w:val="28"/>
        </w:rPr>
        <w:t>Apelado: (...)</w:t>
      </w:r>
    </w:p>
    <w:p w:rsidR="00B47B58" w:rsidRPr="00B47B58" w:rsidRDefault="00B47B58" w:rsidP="00B47B58">
      <w:pPr>
        <w:jc w:val="both"/>
        <w:rPr>
          <w:rFonts w:ascii="Times New Roman" w:hAnsi="Times New Roman" w:cs="Times New Roman"/>
          <w:sz w:val="28"/>
          <w:szCs w:val="28"/>
        </w:rPr>
      </w:pPr>
    </w:p>
    <w:p w:rsidR="00B47B58" w:rsidRDefault="00B47B58" w:rsidP="00B47B58">
      <w:pPr>
        <w:jc w:val="center"/>
        <w:rPr>
          <w:rFonts w:ascii="Times New Roman" w:hAnsi="Times New Roman" w:cs="Times New Roman"/>
          <w:sz w:val="28"/>
          <w:szCs w:val="28"/>
        </w:rPr>
      </w:pPr>
      <w:r w:rsidRPr="00B47B58">
        <w:rPr>
          <w:rFonts w:ascii="Times New Roman" w:hAnsi="Times New Roman" w:cs="Times New Roman"/>
          <w:sz w:val="28"/>
          <w:szCs w:val="28"/>
        </w:rPr>
        <w:t xml:space="preserve">EGRÉGIO TRIBUNAL </w:t>
      </w:r>
    </w:p>
    <w:p w:rsidR="00C6601A" w:rsidRDefault="00B47B58" w:rsidP="00B47B58">
      <w:pPr>
        <w:jc w:val="center"/>
        <w:rPr>
          <w:rFonts w:ascii="Times New Roman" w:hAnsi="Times New Roman" w:cs="Times New Roman"/>
          <w:sz w:val="28"/>
          <w:szCs w:val="28"/>
        </w:rPr>
      </w:pPr>
      <w:r>
        <w:rPr>
          <w:rFonts w:ascii="Times New Roman" w:hAnsi="Times New Roman" w:cs="Times New Roman"/>
          <w:sz w:val="28"/>
          <w:szCs w:val="28"/>
        </w:rPr>
        <w:t>Ínclitos julgadores</w:t>
      </w:r>
    </w:p>
    <w:p w:rsidR="00B47B58" w:rsidRDefault="00B47B58" w:rsidP="00B47B58">
      <w:pPr>
        <w:jc w:val="center"/>
        <w:rPr>
          <w:rFonts w:ascii="Times New Roman" w:hAnsi="Times New Roman" w:cs="Times New Roman"/>
          <w:sz w:val="28"/>
          <w:szCs w:val="28"/>
        </w:rPr>
      </w:pPr>
    </w:p>
    <w:p w:rsidR="00B47B58" w:rsidRPr="00B47B58" w:rsidRDefault="00B47B58" w:rsidP="00B47B58">
      <w:pPr>
        <w:jc w:val="center"/>
        <w:rPr>
          <w:rFonts w:ascii="Times New Roman" w:hAnsi="Times New Roman" w:cs="Times New Roman"/>
          <w:sz w:val="28"/>
          <w:szCs w:val="28"/>
        </w:rPr>
      </w:pPr>
    </w:p>
    <w:p w:rsidR="00C6601A" w:rsidRPr="00B47B58" w:rsidRDefault="00B47B58" w:rsidP="00B47B58">
      <w:pPr>
        <w:jc w:val="both"/>
        <w:rPr>
          <w:rFonts w:ascii="Times New Roman" w:hAnsi="Times New Roman" w:cs="Times New Roman"/>
          <w:sz w:val="28"/>
          <w:szCs w:val="28"/>
        </w:rPr>
      </w:pPr>
      <w:r w:rsidRPr="00B47B58">
        <w:rPr>
          <w:rFonts w:ascii="Times New Roman" w:hAnsi="Times New Roman" w:cs="Times New Roman"/>
          <w:sz w:val="28"/>
          <w:szCs w:val="28"/>
        </w:rPr>
        <w:t>EXPOSIÇÃO DO FATO E DO DIREITO (CPC, ART. 1.010, II)</w:t>
      </w:r>
    </w:p>
    <w:p w:rsidR="00C6601A" w:rsidRPr="00B47B58" w:rsidRDefault="00C6601A" w:rsidP="00B47B58">
      <w:pPr>
        <w:jc w:val="both"/>
        <w:rPr>
          <w:rFonts w:ascii="Times New Roman" w:hAnsi="Times New Roman" w:cs="Times New Roman"/>
          <w:b/>
          <w:sz w:val="28"/>
          <w:szCs w:val="28"/>
        </w:rPr>
      </w:pPr>
      <w:r w:rsidRPr="00B47B58">
        <w:rPr>
          <w:rFonts w:ascii="Times New Roman" w:hAnsi="Times New Roman" w:cs="Times New Roman"/>
          <w:b/>
          <w:sz w:val="28"/>
          <w:szCs w:val="28"/>
        </w:rPr>
        <w:t>Preliminarmente</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No curso da instrução a apelante requereu que o Juízo a quo, nada obstante o requerimento que fez diretamente à Municipalidade</w:t>
      </w:r>
      <w:proofErr w:type="gramStart"/>
      <w:r w:rsidR="00C6601A" w:rsidRPr="00B47B58">
        <w:rPr>
          <w:rFonts w:ascii="Times New Roman" w:hAnsi="Times New Roman" w:cs="Times New Roman"/>
          <w:sz w:val="28"/>
          <w:szCs w:val="28"/>
        </w:rPr>
        <w:t>, oficiasse</w:t>
      </w:r>
      <w:proofErr w:type="gramEnd"/>
      <w:r w:rsidR="00C6601A" w:rsidRPr="00B47B58">
        <w:rPr>
          <w:rFonts w:ascii="Times New Roman" w:hAnsi="Times New Roman" w:cs="Times New Roman"/>
          <w:sz w:val="28"/>
          <w:szCs w:val="28"/>
        </w:rPr>
        <w:t xml:space="preserve"> o Poder Público para que informasse nos autos a a inexistência de qualquer participação da apelante como loteadora do empreendimento.</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O Juízo a quo por decisão interlocutória irrecorrível</w:t>
      </w:r>
      <w:proofErr w:type="gramStart"/>
      <w:r w:rsidR="00C6601A" w:rsidRPr="00B47B58">
        <w:rPr>
          <w:rFonts w:ascii="Times New Roman" w:hAnsi="Times New Roman" w:cs="Times New Roman"/>
          <w:sz w:val="28"/>
          <w:szCs w:val="28"/>
        </w:rPr>
        <w:t>, indeferiu</w:t>
      </w:r>
      <w:proofErr w:type="gramEnd"/>
      <w:r w:rsidR="00C6601A" w:rsidRPr="00B47B58">
        <w:rPr>
          <w:rFonts w:ascii="Times New Roman" w:hAnsi="Times New Roman" w:cs="Times New Roman"/>
          <w:sz w:val="28"/>
          <w:szCs w:val="28"/>
        </w:rPr>
        <w:t xml:space="preserve"> o pedido e determinou que a apelante comprovasse, de outro modo, a prova negativa.</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Ao depois, mesmo sem aguardar as providências da ora apelante e mesmo que esta tivesse comprovado nos autos que solicitou a</w:t>
      </w:r>
      <w:proofErr w:type="gramStart"/>
      <w:r w:rsidR="00C6601A" w:rsidRPr="00B47B58">
        <w:rPr>
          <w:rFonts w:ascii="Times New Roman" w:hAnsi="Times New Roman" w:cs="Times New Roman"/>
          <w:sz w:val="28"/>
          <w:szCs w:val="28"/>
        </w:rPr>
        <w:t xml:space="preserve">  </w:t>
      </w:r>
      <w:proofErr w:type="gramEnd"/>
      <w:r w:rsidR="00C6601A" w:rsidRPr="00B47B58">
        <w:rPr>
          <w:rFonts w:ascii="Times New Roman" w:hAnsi="Times New Roman" w:cs="Times New Roman"/>
          <w:sz w:val="28"/>
          <w:szCs w:val="28"/>
        </w:rPr>
        <w:t>referida certidão, o processo foi extinto, o que agora desafia o vertente recurso.</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 xml:space="preserve">Nada obstante, nos termos do art. 1.009, § 1º do Código de Processo Civil, requer a reforma daquela decisão, </w:t>
      </w:r>
      <w:proofErr w:type="gramStart"/>
      <w:r w:rsidR="00C6601A" w:rsidRPr="00B47B58">
        <w:rPr>
          <w:rFonts w:ascii="Times New Roman" w:hAnsi="Times New Roman" w:cs="Times New Roman"/>
          <w:sz w:val="28"/>
          <w:szCs w:val="28"/>
        </w:rPr>
        <w:t>determinado-se</w:t>
      </w:r>
      <w:proofErr w:type="gramEnd"/>
      <w:r w:rsidR="00C6601A" w:rsidRPr="00B47B58">
        <w:rPr>
          <w:rFonts w:ascii="Times New Roman" w:hAnsi="Times New Roman" w:cs="Times New Roman"/>
          <w:sz w:val="28"/>
          <w:szCs w:val="28"/>
        </w:rPr>
        <w:t xml:space="preserve"> a expedição de ofício para a Municipalidade com o intuito desta informar diretamente o juízo acerca da sua participação, ainda que indireta, no indigitado parcelamento.</w:t>
      </w:r>
    </w:p>
    <w:p w:rsidR="00C6601A" w:rsidRPr="00B47B58" w:rsidRDefault="00C6601A" w:rsidP="00B47B58">
      <w:pPr>
        <w:jc w:val="both"/>
        <w:rPr>
          <w:rFonts w:ascii="Times New Roman" w:hAnsi="Times New Roman" w:cs="Times New Roman"/>
          <w:sz w:val="28"/>
          <w:szCs w:val="28"/>
        </w:rPr>
        <w:sectPr w:rsidR="00C6601A" w:rsidRPr="00B47B58">
          <w:footerReference w:type="default" r:id="rId7"/>
          <w:pgSz w:w="11910" w:h="16840"/>
          <w:pgMar w:top="1580" w:right="1620" w:bottom="1080" w:left="1620" w:header="0" w:footer="881" w:gutter="0"/>
          <w:cols w:space="720"/>
        </w:sectPr>
      </w:pPr>
    </w:p>
    <w:p w:rsidR="00C6601A" w:rsidRPr="00B47B58" w:rsidRDefault="00B47B58" w:rsidP="00B47B58">
      <w:pPr>
        <w:jc w:val="both"/>
        <w:rPr>
          <w:rFonts w:ascii="Times New Roman" w:hAnsi="Times New Roman" w:cs="Times New Roman"/>
          <w:sz w:val="28"/>
          <w:szCs w:val="28"/>
        </w:rPr>
      </w:pPr>
      <w:r w:rsidRPr="00B47B58">
        <w:rPr>
          <w:rFonts w:ascii="Times New Roman" w:hAnsi="Times New Roman" w:cs="Times New Roman"/>
          <w:sz w:val="28"/>
          <w:szCs w:val="28"/>
        </w:rPr>
        <w:lastRenderedPageBreak/>
        <w:t>MÉRITO</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 xml:space="preserve">A </w:t>
      </w:r>
      <w:proofErr w:type="gramStart"/>
      <w:r w:rsidR="00C6601A" w:rsidRPr="00B47B58">
        <w:rPr>
          <w:rFonts w:ascii="Times New Roman" w:hAnsi="Times New Roman" w:cs="Times New Roman"/>
          <w:sz w:val="28"/>
          <w:szCs w:val="28"/>
        </w:rPr>
        <w:t>r.</w:t>
      </w:r>
      <w:proofErr w:type="gramEnd"/>
      <w:r w:rsidR="00C6601A" w:rsidRPr="00B47B58">
        <w:rPr>
          <w:rFonts w:ascii="Times New Roman" w:hAnsi="Times New Roman" w:cs="Times New Roman"/>
          <w:sz w:val="28"/>
          <w:szCs w:val="28"/>
        </w:rPr>
        <w:t xml:space="preserve"> sentença de fls. (...), data venia, merece reforma.</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Senão vejamos: Em (...) a apelante adquiriu, através de Instrumento Particular de Promessa de Venda e Compra, dentre outros, o lote de terreno sob o nº (...) da Quadra nº (...) do loteamento denominado (...), situado no Município de (...).</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A empresa (...) foi quem implantou e comercializou o loteamento (...), sendo ela a loteadora do empreendimento e não a apelante.</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Posta assim a questão, a apelante é mera adquirente do lote precitado.</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Portanto, nessa qualidade, tendo adquirido o imóvel da loteadora, em (...), a apelante cedeu-o através de “Instrumento Particular de Promessa de Cessão Parcial de Direitos Decorrentes de Contrato Particular de Promessa de Cessão de Direitos de Venda e Compra”,</w:t>
      </w:r>
      <w:proofErr w:type="gramStart"/>
      <w:r w:rsidR="00C6601A" w:rsidRPr="00B47B58">
        <w:rPr>
          <w:rFonts w:ascii="Times New Roman" w:hAnsi="Times New Roman" w:cs="Times New Roman"/>
          <w:sz w:val="28"/>
          <w:szCs w:val="28"/>
        </w:rPr>
        <w:t xml:space="preserve">  </w:t>
      </w:r>
      <w:proofErr w:type="gramEnd"/>
      <w:r w:rsidR="00C6601A" w:rsidRPr="00B47B58">
        <w:rPr>
          <w:rFonts w:ascii="Times New Roman" w:hAnsi="Times New Roman" w:cs="Times New Roman"/>
          <w:sz w:val="28"/>
          <w:szCs w:val="28"/>
        </w:rPr>
        <w:t>ao Sr.(...).</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 xml:space="preserve">Entretanto, o </w:t>
      </w:r>
      <w:proofErr w:type="gramStart"/>
      <w:r w:rsidR="00C6601A" w:rsidRPr="00B47B58">
        <w:rPr>
          <w:rFonts w:ascii="Times New Roman" w:hAnsi="Times New Roman" w:cs="Times New Roman"/>
          <w:sz w:val="28"/>
          <w:szCs w:val="28"/>
        </w:rPr>
        <w:t>Sr.</w:t>
      </w:r>
      <w:proofErr w:type="gramEnd"/>
      <w:r w:rsidR="00C6601A" w:rsidRPr="00B47B58">
        <w:rPr>
          <w:rFonts w:ascii="Times New Roman" w:hAnsi="Times New Roman" w:cs="Times New Roman"/>
          <w:sz w:val="28"/>
          <w:szCs w:val="28"/>
        </w:rPr>
        <w:t xml:space="preserve"> (...), ora apelado, atrasou o pagamento de (...) parcelas referentes ao negócio entre as partes, o que obrigou a apelante a notificá-lo e, ao depois, ingressar com ação de resolução contratual cumulada com reintegração de posse.</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 xml:space="preserve">Ocorre que, sem fundamento legal, nessa </w:t>
      </w:r>
      <w:proofErr w:type="gramStart"/>
      <w:r w:rsidR="00C6601A" w:rsidRPr="00B47B58">
        <w:rPr>
          <w:rFonts w:ascii="Times New Roman" w:hAnsi="Times New Roman" w:cs="Times New Roman"/>
          <w:sz w:val="28"/>
          <w:szCs w:val="28"/>
        </w:rPr>
        <w:t>ação de resolução cumulada com reintegração de posse, antes da citação do réu, ora apelado</w:t>
      </w:r>
      <w:proofErr w:type="gramEnd"/>
      <w:r w:rsidR="00C6601A" w:rsidRPr="00B47B58">
        <w:rPr>
          <w:rFonts w:ascii="Times New Roman" w:hAnsi="Times New Roman" w:cs="Times New Roman"/>
          <w:sz w:val="28"/>
          <w:szCs w:val="28"/>
        </w:rPr>
        <w:t>, o MM. Juiz a quo determinou a emenda da petição inicial da ação, para que fosse comprovada a inscrição do loteamento junto ao Registro Imobiliário, o que, para evitar maiores delongas, foi devidamente cumprido pela apelante, que juntou certidão da matrícula do loteamento. Essa decisão possui o seguinte teor:</w:t>
      </w:r>
    </w:p>
    <w:p w:rsidR="00C6601A" w:rsidRPr="00B47B58" w:rsidRDefault="00C6601A" w:rsidP="00B47B58">
      <w:pPr>
        <w:jc w:val="both"/>
        <w:rPr>
          <w:rFonts w:ascii="Times New Roman" w:hAnsi="Times New Roman" w:cs="Times New Roman"/>
          <w:sz w:val="28"/>
          <w:szCs w:val="28"/>
        </w:rPr>
      </w:pPr>
    </w:p>
    <w:p w:rsidR="00C6601A" w:rsidRPr="00B47B58" w:rsidRDefault="00C6601A" w:rsidP="00B47B58">
      <w:pPr>
        <w:jc w:val="both"/>
        <w:rPr>
          <w:rFonts w:ascii="Times New Roman" w:hAnsi="Times New Roman" w:cs="Times New Roman"/>
          <w:i/>
          <w:sz w:val="28"/>
          <w:szCs w:val="28"/>
        </w:rPr>
      </w:pPr>
      <w:r w:rsidRPr="00B47B58">
        <w:rPr>
          <w:rFonts w:ascii="Times New Roman" w:hAnsi="Times New Roman" w:cs="Times New Roman"/>
          <w:i/>
          <w:sz w:val="28"/>
          <w:szCs w:val="28"/>
        </w:rPr>
        <w:t>“Cuida-se deação ordinária derescisão decontrato particular decompromisso decompra e venda cumulada com pedido detutela antecipatória. Na avença há cláusula prevendo a sua rescisão, em caso</w:t>
      </w:r>
      <w:proofErr w:type="gramStart"/>
      <w:r w:rsidRPr="00B47B58">
        <w:rPr>
          <w:rFonts w:ascii="Times New Roman" w:hAnsi="Times New Roman" w:cs="Times New Roman"/>
          <w:i/>
          <w:sz w:val="28"/>
          <w:szCs w:val="28"/>
        </w:rPr>
        <w:t xml:space="preserve">  </w:t>
      </w:r>
      <w:proofErr w:type="gramEnd"/>
      <w:r w:rsidRPr="00B47B58">
        <w:rPr>
          <w:rFonts w:ascii="Times New Roman" w:hAnsi="Times New Roman" w:cs="Times New Roman"/>
          <w:i/>
          <w:sz w:val="28"/>
          <w:szCs w:val="28"/>
        </w:rPr>
        <w:t xml:space="preserve">de inadimplemento pela parte contratante, ora requerida.  De fato,  esta é  a causa de pedir desta ação. O art. 38 da Lei 6.766/79 comina a nulidade à hipótese deestipulação decláusula rescisória emvirtude de inadimplemento quando não exista inscrição do loteamento. A norma é clara,  sendo </w:t>
      </w:r>
      <w:r w:rsidRPr="00B47B58">
        <w:rPr>
          <w:rFonts w:ascii="Times New Roman" w:hAnsi="Times New Roman" w:cs="Times New Roman"/>
          <w:i/>
          <w:sz w:val="28"/>
          <w:szCs w:val="28"/>
        </w:rPr>
        <w:lastRenderedPageBreak/>
        <w:t>desnecessária maior  inteligência.  A ratio é uma só: garantir</w:t>
      </w:r>
      <w:r w:rsidR="003F36E2" w:rsidRPr="00B47B58">
        <w:rPr>
          <w:rFonts w:ascii="Times New Roman" w:hAnsi="Times New Roman" w:cs="Times New Roman"/>
          <w:i/>
          <w:sz w:val="28"/>
          <w:szCs w:val="28"/>
        </w:rPr>
        <w:t xml:space="preserve"> </w:t>
      </w:r>
      <w:r w:rsidRPr="00B47B58">
        <w:rPr>
          <w:rFonts w:ascii="Times New Roman" w:hAnsi="Times New Roman" w:cs="Times New Roman"/>
          <w:i/>
          <w:sz w:val="28"/>
          <w:szCs w:val="28"/>
        </w:rPr>
        <w:t>um</w:t>
      </w:r>
      <w:r w:rsidR="003F36E2" w:rsidRPr="00B47B58">
        <w:rPr>
          <w:rFonts w:ascii="Times New Roman" w:hAnsi="Times New Roman" w:cs="Times New Roman"/>
          <w:i/>
          <w:sz w:val="28"/>
          <w:szCs w:val="28"/>
        </w:rPr>
        <w:t xml:space="preserve"> </w:t>
      </w:r>
      <w:r w:rsidRPr="00B47B58">
        <w:rPr>
          <w:rFonts w:ascii="Times New Roman" w:hAnsi="Times New Roman" w:cs="Times New Roman"/>
          <w:i/>
          <w:sz w:val="28"/>
          <w:szCs w:val="28"/>
        </w:rPr>
        <w:t>mínimo de regularidade, planejamento urbano e infraestrutura às cidades. Daí ter o loteador que obedecer aos ditames  dos  arts. 18 e ss., da mencionada lei. Alvitre-se que, concessa venia de posições emcontrário, a se admitir que intermediadores transacionem com imóveis irregulares, estar-se-á, no entender deste Julgador, fazendo-se  letra  morta do supracitado art. 39. Em geral, as pessoas jurídicas que se prestam de ponte aos adquirentes de imóveis bem sabem acerca de sua regularidade ou não. Assim sendo, emende a autora a inicial, para em 10dias comprovar a inscrição do loteamento junto ao Registro Imobiliário, atendidosospreceitos dodiploma legal suso citado, sob pena de indeferimento da inicial (arts. 320 c/c 321 do CPC).”</w:t>
      </w:r>
    </w:p>
    <w:p w:rsidR="00C6601A" w:rsidRPr="00B47B58" w:rsidRDefault="00C6601A" w:rsidP="00B47B58">
      <w:pPr>
        <w:jc w:val="both"/>
        <w:rPr>
          <w:rFonts w:ascii="Times New Roman" w:hAnsi="Times New Roman" w:cs="Times New Roman"/>
          <w:sz w:val="28"/>
          <w:szCs w:val="28"/>
        </w:rPr>
      </w:pP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Conforme se verifica da certidão da matrícula (...) que a apelante juntou, consta, inclusive, o cancelamento da caução sobre os lotes dados em garantia à Prefeitura (...), pelas obras de infraestrutura, conforme averbação (...).</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 xml:space="preserve">Entretanto, mesmo em face dessas provas carreadas aos autos e, nada obstante ter provado não ser a Loteadora do empreendimento “(...)”, não satisfeito, o Juiz monocrático indeferiu a petição inicial e extinguiu o processo sem resolução de mérito proferindo sentença nos termos do art. 485, I, do Código de Processo Civil por entender que caberia </w:t>
      </w:r>
      <w:proofErr w:type="gramStart"/>
      <w:r w:rsidR="00C6601A" w:rsidRPr="00B47B58">
        <w:rPr>
          <w:rFonts w:ascii="Times New Roman" w:hAnsi="Times New Roman" w:cs="Times New Roman"/>
          <w:sz w:val="28"/>
          <w:szCs w:val="28"/>
        </w:rPr>
        <w:t>à</w:t>
      </w:r>
      <w:proofErr w:type="gramEnd"/>
      <w:r w:rsidR="00C6601A" w:rsidRPr="00B47B58">
        <w:rPr>
          <w:rFonts w:ascii="Times New Roman" w:hAnsi="Times New Roman" w:cs="Times New Roman"/>
          <w:sz w:val="28"/>
          <w:szCs w:val="28"/>
        </w:rPr>
        <w:t xml:space="preserve"> apelante a comprovação do preenchimento do inc. V, do art. 18, da Lei 6.766/1979, ou seja, que as obras do loteamento estão regularizadas, decisão esta que ora é objeto do presente recurso de apelação.</w:t>
      </w:r>
    </w:p>
    <w:p w:rsidR="00C6601A"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Insta observar que, apesar de a certidão da matrícula ser clara quanto ao levantamento da caução para atendimento das obras de infraestrutura, o que, por óbvio, dá ensejo à conclusão de que as obras foram executadas – caso contrário a caução não seria</w:t>
      </w:r>
      <w:proofErr w:type="gramStart"/>
      <w:r w:rsidR="00C6601A" w:rsidRPr="00B47B58">
        <w:rPr>
          <w:rFonts w:ascii="Times New Roman" w:hAnsi="Times New Roman" w:cs="Times New Roman"/>
          <w:sz w:val="28"/>
          <w:szCs w:val="28"/>
        </w:rPr>
        <w:t xml:space="preserve">  </w:t>
      </w:r>
      <w:proofErr w:type="gramEnd"/>
      <w:r w:rsidR="00C6601A" w:rsidRPr="00B47B58">
        <w:rPr>
          <w:rFonts w:ascii="Times New Roman" w:hAnsi="Times New Roman" w:cs="Times New Roman"/>
          <w:sz w:val="28"/>
          <w:szCs w:val="28"/>
        </w:rPr>
        <w:t>levantada –, a apelante efetuou requerimento à Prefeitura (...) para que certificasse o cumprimento das obras previstas no inc. V, do art. 18, da Lei6.766/1979.</w:t>
      </w:r>
    </w:p>
    <w:p w:rsidR="00B47B58" w:rsidRDefault="00B47B58" w:rsidP="00B47B58">
      <w:pPr>
        <w:jc w:val="both"/>
        <w:rPr>
          <w:rFonts w:ascii="Times New Roman" w:hAnsi="Times New Roman" w:cs="Times New Roman"/>
          <w:sz w:val="28"/>
          <w:szCs w:val="28"/>
        </w:rPr>
      </w:pPr>
    </w:p>
    <w:p w:rsidR="00B47B58" w:rsidRPr="00B47B58" w:rsidRDefault="00B47B58" w:rsidP="00B47B58">
      <w:pPr>
        <w:jc w:val="both"/>
        <w:rPr>
          <w:rFonts w:ascii="Times New Roman" w:hAnsi="Times New Roman" w:cs="Times New Roman"/>
          <w:sz w:val="28"/>
          <w:szCs w:val="28"/>
        </w:rPr>
      </w:pPr>
    </w:p>
    <w:p w:rsidR="00C6601A" w:rsidRPr="00B47B58" w:rsidRDefault="00B47B58" w:rsidP="00B47B58">
      <w:pPr>
        <w:jc w:val="both"/>
        <w:rPr>
          <w:rFonts w:ascii="Times New Roman" w:hAnsi="Times New Roman" w:cs="Times New Roman"/>
          <w:sz w:val="28"/>
          <w:szCs w:val="28"/>
        </w:rPr>
      </w:pPr>
      <w:r w:rsidRPr="00B47B58">
        <w:rPr>
          <w:rFonts w:ascii="Times New Roman" w:hAnsi="Times New Roman" w:cs="Times New Roman"/>
          <w:sz w:val="28"/>
          <w:szCs w:val="28"/>
        </w:rPr>
        <w:lastRenderedPageBreak/>
        <w:t>RAZÕES DO PEDIDO DE REFORMA DA SENTENÇA (CPC, ART. 1.010, III)</w:t>
      </w:r>
    </w:p>
    <w:p w:rsidR="00C6601A" w:rsidRPr="00B47B58" w:rsidRDefault="00C6601A" w:rsidP="00B47B58">
      <w:pPr>
        <w:jc w:val="both"/>
        <w:rPr>
          <w:rFonts w:ascii="Times New Roman" w:hAnsi="Times New Roman" w:cs="Times New Roman"/>
          <w:b/>
          <w:sz w:val="28"/>
          <w:szCs w:val="28"/>
        </w:rPr>
      </w:pPr>
      <w:r w:rsidRPr="00B47B58">
        <w:rPr>
          <w:rFonts w:ascii="Times New Roman" w:hAnsi="Times New Roman" w:cs="Times New Roman"/>
          <w:b/>
          <w:sz w:val="28"/>
          <w:szCs w:val="28"/>
        </w:rPr>
        <w:t>Efetividade da tutela</w:t>
      </w:r>
      <w:r w:rsidR="00B47B58" w:rsidRPr="00B47B58">
        <w:rPr>
          <w:rFonts w:ascii="Times New Roman" w:hAnsi="Times New Roman" w:cs="Times New Roman"/>
          <w:b/>
          <w:sz w:val="28"/>
          <w:szCs w:val="28"/>
        </w:rPr>
        <w:t xml:space="preserve"> </w:t>
      </w:r>
      <w:r w:rsidRPr="00B47B58">
        <w:rPr>
          <w:rFonts w:ascii="Times New Roman" w:hAnsi="Times New Roman" w:cs="Times New Roman"/>
          <w:b/>
          <w:sz w:val="28"/>
          <w:szCs w:val="28"/>
        </w:rPr>
        <w:t>jurisdicional</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Mesmo que o loteamento não tivesse todas as obras concluídas –</w:t>
      </w:r>
      <w:r w:rsidR="003F36E2" w:rsidRPr="00B47B58">
        <w:rPr>
          <w:rFonts w:ascii="Times New Roman" w:hAnsi="Times New Roman" w:cs="Times New Roman"/>
          <w:sz w:val="28"/>
          <w:szCs w:val="28"/>
        </w:rPr>
        <w:t xml:space="preserve"> </w:t>
      </w:r>
      <w:r w:rsidR="00C6601A" w:rsidRPr="00B47B58">
        <w:rPr>
          <w:rFonts w:ascii="Times New Roman" w:hAnsi="Times New Roman" w:cs="Times New Roman"/>
          <w:sz w:val="28"/>
          <w:szCs w:val="28"/>
        </w:rPr>
        <w:t>que não é o caso –, entende a apelante, na qualidade de terceira adquirente de lote de terreno regularmente inscrito junto ao oficial de Registro de Imóveis, que subsiste seu direito de rescindir o contrato e reaver a posse do imóvel do cessionário inadimplente.</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Em verdade, no caso em tela, está sendo obstado o direito constitucional à ação e afrontado o art. 5º, inc. XXXV, da Constituição Federal, que consagrou o princípio da inafastabilidade da tutela jurisdicional pelo Poder Judiciário.</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 xml:space="preserve">Ora, Nobres Desembargadores, há que se ter como premissa que todo direito corresponde a uma ação que o assegura ou, nos termos do art. 189 do Código Civil, violado o direito, nasce para </w:t>
      </w:r>
      <w:proofErr w:type="gramStart"/>
      <w:r w:rsidR="00C6601A" w:rsidRPr="00B47B58">
        <w:rPr>
          <w:rFonts w:ascii="Times New Roman" w:hAnsi="Times New Roman" w:cs="Times New Roman"/>
          <w:sz w:val="28"/>
          <w:szCs w:val="28"/>
        </w:rPr>
        <w:t>o titular</w:t>
      </w:r>
      <w:proofErr w:type="gramEnd"/>
      <w:r w:rsidR="00C6601A" w:rsidRPr="00B47B58">
        <w:rPr>
          <w:rFonts w:ascii="Times New Roman" w:hAnsi="Times New Roman" w:cs="Times New Roman"/>
          <w:sz w:val="28"/>
          <w:szCs w:val="28"/>
        </w:rPr>
        <w:t xml:space="preserve"> a pretensão...</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Demais disso, o equívoco perpetrado na sentença premia o enriquecimento ilícito na exata medida em que o apelado poderia perpetuar-se na posse do imóvel sem pagar pelo negócio subjacente que a originou.</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Sim, porque a apelante estaria impedida de resolver o contrato e pleitear a reintegração de posse, mesmo ante ao inadimplemento do apelado.</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C6601A" w:rsidRPr="00B47B58">
        <w:rPr>
          <w:rFonts w:ascii="Times New Roman" w:hAnsi="Times New Roman" w:cs="Times New Roman"/>
          <w:sz w:val="28"/>
          <w:szCs w:val="28"/>
        </w:rPr>
        <w:t>Outrossim</w:t>
      </w:r>
      <w:proofErr w:type="gramEnd"/>
      <w:r w:rsidR="00C6601A" w:rsidRPr="00B47B58">
        <w:rPr>
          <w:rFonts w:ascii="Times New Roman" w:hAnsi="Times New Roman" w:cs="Times New Roman"/>
          <w:sz w:val="28"/>
          <w:szCs w:val="28"/>
        </w:rPr>
        <w:t>, não se exclui da apreciação do Poder Judiciário as lesões a direitos desde que instrumentalizados no poder de ação, tal qual se mostra pelas normas e princípios de direito processual.</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Assim, o acesso constitucional ao Poder Judiciário é incondicionado e não pode ser obstado por pseudonormas criadas para dificultar evidente direito material da apelante.</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A ação demanda, hoje, uma configuração teleológica, que não se restringe aos aspectos técnicos, tradicionais, mas aos meios colocados à disposição do cidadão para acesso a uma ordem jurídica justa.</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Verifica-se o princípio constitucional da inafastabilidade da tutela</w:t>
      </w:r>
      <w:proofErr w:type="gramStart"/>
      <w:r w:rsidR="00C6601A" w:rsidRPr="00B47B58">
        <w:rPr>
          <w:rFonts w:ascii="Times New Roman" w:hAnsi="Times New Roman" w:cs="Times New Roman"/>
          <w:sz w:val="28"/>
          <w:szCs w:val="28"/>
        </w:rPr>
        <w:t xml:space="preserve">  </w:t>
      </w:r>
      <w:proofErr w:type="gramEnd"/>
      <w:r w:rsidR="00C6601A" w:rsidRPr="00B47B58">
        <w:rPr>
          <w:rFonts w:ascii="Times New Roman" w:hAnsi="Times New Roman" w:cs="Times New Roman"/>
          <w:sz w:val="28"/>
          <w:szCs w:val="28"/>
        </w:rPr>
        <w:t>(art. 5º, XXXV), esposando a tese da abertura da justiça, ligando a ação aos postulados do estado social de direito e à garantia do devido processo</w:t>
      </w:r>
      <w:r>
        <w:rPr>
          <w:rFonts w:ascii="Times New Roman" w:hAnsi="Times New Roman" w:cs="Times New Roman"/>
          <w:sz w:val="28"/>
          <w:szCs w:val="28"/>
        </w:rPr>
        <w:t xml:space="preserve"> </w:t>
      </w:r>
      <w:r w:rsidR="00C6601A" w:rsidRPr="00B47B58">
        <w:rPr>
          <w:rFonts w:ascii="Times New Roman" w:hAnsi="Times New Roman" w:cs="Times New Roman"/>
          <w:sz w:val="28"/>
          <w:szCs w:val="28"/>
        </w:rPr>
        <w:t>legal.</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Regularidade do pedido da autora, ora apelante, ante ao</w:t>
      </w:r>
      <w:proofErr w:type="gramStart"/>
      <w:r w:rsidR="00C6601A" w:rsidRPr="00B47B58">
        <w:rPr>
          <w:rFonts w:ascii="Times New Roman" w:hAnsi="Times New Roman" w:cs="Times New Roman"/>
          <w:sz w:val="28"/>
          <w:szCs w:val="28"/>
        </w:rPr>
        <w:t xml:space="preserve">  </w:t>
      </w:r>
      <w:proofErr w:type="gramEnd"/>
      <w:r w:rsidR="00C6601A" w:rsidRPr="00B47B58">
        <w:rPr>
          <w:rFonts w:ascii="Times New Roman" w:hAnsi="Times New Roman" w:cs="Times New Roman"/>
          <w:sz w:val="28"/>
          <w:szCs w:val="28"/>
        </w:rPr>
        <w:t>direito</w:t>
      </w:r>
      <w:r w:rsidR="003F36E2" w:rsidRPr="00B47B58">
        <w:rPr>
          <w:rFonts w:ascii="Times New Roman" w:hAnsi="Times New Roman" w:cs="Times New Roman"/>
          <w:sz w:val="28"/>
          <w:szCs w:val="28"/>
        </w:rPr>
        <w:t xml:space="preserve"> </w:t>
      </w:r>
      <w:r w:rsidR="00C6601A" w:rsidRPr="00B47B58">
        <w:rPr>
          <w:rFonts w:ascii="Times New Roman" w:hAnsi="Times New Roman" w:cs="Times New Roman"/>
          <w:sz w:val="28"/>
          <w:szCs w:val="28"/>
        </w:rPr>
        <w:t>das obrigações e da Lei 6.766/1979</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Excelências</w:t>
      </w:r>
      <w:proofErr w:type="gramStart"/>
      <w:r w:rsidR="00C6601A" w:rsidRPr="00B47B58">
        <w:rPr>
          <w:rFonts w:ascii="Times New Roman" w:hAnsi="Times New Roman" w:cs="Times New Roman"/>
          <w:sz w:val="28"/>
          <w:szCs w:val="28"/>
        </w:rPr>
        <w:t>, encontra-se</w:t>
      </w:r>
      <w:proofErr w:type="gramEnd"/>
      <w:r w:rsidR="00C6601A" w:rsidRPr="00B47B58">
        <w:rPr>
          <w:rFonts w:ascii="Times New Roman" w:hAnsi="Times New Roman" w:cs="Times New Roman"/>
          <w:sz w:val="28"/>
          <w:szCs w:val="28"/>
        </w:rPr>
        <w:t xml:space="preserve"> devidamente provado nos autos que a Prefeitura (...) liberou da caução todos os lotes dados em garantia para a execução das obras de infraestrutura, de responsabilidade da loteadora que, repita-se, não é a</w:t>
      </w:r>
      <w:r>
        <w:rPr>
          <w:rFonts w:ascii="Times New Roman" w:hAnsi="Times New Roman" w:cs="Times New Roman"/>
          <w:sz w:val="28"/>
          <w:szCs w:val="28"/>
        </w:rPr>
        <w:t xml:space="preserve"> </w:t>
      </w:r>
      <w:r w:rsidR="00C6601A" w:rsidRPr="00B47B58">
        <w:rPr>
          <w:rFonts w:ascii="Times New Roman" w:hAnsi="Times New Roman" w:cs="Times New Roman"/>
          <w:sz w:val="28"/>
          <w:szCs w:val="28"/>
        </w:rPr>
        <w:t>apelante!</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Isso consta já averbado à margem da matrícula do loteamento Jardim das Oliveiras, cuja cópia autenticada faz parte dos autos.</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Portanto, trata-se de loteamento devidamente matriculado junto ao oficial de Registro de Imóveis da circunscrição imobiliária competente.</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Se isso não bastasse, o Juiz a quo pretendeu que a apelante comprove obrigação de exclusiva responsabilidade da loteadora.</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A obrigação pode ser definida como o vínculo jurídico transitório mediante o qual o devedor (sujeito passivo) fica adstrito a dar, fazer ou não fazer (prestação) alguma coisa em favor do credor (sujeito ativo), sob pena de ver seu patrimônio responder pelo equivalente e, às vezes, por perdas e danos.</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Em consonância com o acatado, temos que o art. 18, inc. V, da Lei 6.766/1979 está assim redigido:</w:t>
      </w:r>
    </w:p>
    <w:p w:rsidR="00C6601A" w:rsidRPr="00B47B58" w:rsidRDefault="00C6601A" w:rsidP="00B47B58">
      <w:pPr>
        <w:jc w:val="both"/>
        <w:rPr>
          <w:rFonts w:ascii="Times New Roman" w:hAnsi="Times New Roman" w:cs="Times New Roman"/>
          <w:sz w:val="28"/>
          <w:szCs w:val="28"/>
        </w:rPr>
      </w:pPr>
    </w:p>
    <w:p w:rsidR="00C6601A" w:rsidRPr="00B47B58" w:rsidRDefault="00C6601A" w:rsidP="00B47B58">
      <w:pPr>
        <w:jc w:val="both"/>
        <w:rPr>
          <w:rFonts w:ascii="Times New Roman" w:hAnsi="Times New Roman" w:cs="Times New Roman"/>
          <w:i/>
          <w:sz w:val="28"/>
          <w:szCs w:val="28"/>
        </w:rPr>
      </w:pPr>
      <w:r w:rsidRPr="00B47B58">
        <w:rPr>
          <w:rFonts w:ascii="Times New Roman" w:hAnsi="Times New Roman" w:cs="Times New Roman"/>
          <w:i/>
          <w:sz w:val="28"/>
          <w:szCs w:val="28"/>
        </w:rPr>
        <w:t>“Art. 18. Aprovado o projeto de loteamento ou de desmembramento, o loteador deverá</w:t>
      </w:r>
      <w:proofErr w:type="gramStart"/>
      <w:r w:rsidRPr="00B47B58">
        <w:rPr>
          <w:rFonts w:ascii="Times New Roman" w:hAnsi="Times New Roman" w:cs="Times New Roman"/>
          <w:i/>
          <w:sz w:val="28"/>
          <w:szCs w:val="28"/>
        </w:rPr>
        <w:t xml:space="preserve">  </w:t>
      </w:r>
      <w:proofErr w:type="gramEnd"/>
      <w:r w:rsidRPr="00B47B58">
        <w:rPr>
          <w:rFonts w:ascii="Times New Roman" w:hAnsi="Times New Roman" w:cs="Times New Roman"/>
          <w:i/>
          <w:sz w:val="28"/>
          <w:szCs w:val="28"/>
        </w:rPr>
        <w:t>submetê-lo ao  Registro Imobiliário dentro de  180  (cento e oitenta) dias, sob pena de  caducidade  da  aprovação,  acompanhado dos  seguintes</w:t>
      </w:r>
      <w:r w:rsidR="00B47B58" w:rsidRPr="00B47B58">
        <w:rPr>
          <w:rFonts w:ascii="Times New Roman" w:hAnsi="Times New Roman" w:cs="Times New Roman"/>
          <w:i/>
          <w:sz w:val="28"/>
          <w:szCs w:val="28"/>
        </w:rPr>
        <w:t xml:space="preserve"> </w:t>
      </w:r>
      <w:r w:rsidRPr="00B47B58">
        <w:rPr>
          <w:rFonts w:ascii="Times New Roman" w:hAnsi="Times New Roman" w:cs="Times New Roman"/>
          <w:i/>
          <w:sz w:val="28"/>
          <w:szCs w:val="28"/>
        </w:rPr>
        <w:t>documentos:</w:t>
      </w:r>
    </w:p>
    <w:p w:rsidR="00C6601A" w:rsidRPr="00B47B58" w:rsidRDefault="00C6601A" w:rsidP="00B47B58">
      <w:pPr>
        <w:jc w:val="both"/>
        <w:rPr>
          <w:rFonts w:ascii="Times New Roman" w:hAnsi="Times New Roman" w:cs="Times New Roman"/>
          <w:i/>
          <w:sz w:val="28"/>
          <w:szCs w:val="28"/>
        </w:rPr>
      </w:pPr>
      <w:r w:rsidRPr="00B47B58">
        <w:rPr>
          <w:rFonts w:ascii="Times New Roman" w:hAnsi="Times New Roman" w:cs="Times New Roman"/>
          <w:i/>
          <w:sz w:val="28"/>
          <w:szCs w:val="28"/>
        </w:rPr>
        <w:t xml:space="preserve">V – cópia do ato de aprovação do loteamento e comprovante do termo deverificação pela Prefeitura Municipal oupelo Distrito </w:t>
      </w:r>
      <w:proofErr w:type="gramStart"/>
      <w:r w:rsidRPr="00B47B58">
        <w:rPr>
          <w:rFonts w:ascii="Times New Roman" w:hAnsi="Times New Roman" w:cs="Times New Roman"/>
          <w:i/>
          <w:sz w:val="28"/>
          <w:szCs w:val="28"/>
        </w:rPr>
        <w:t>Federal,</w:t>
      </w:r>
      <w:proofErr w:type="gramEnd"/>
      <w:r w:rsidRPr="00B47B58">
        <w:rPr>
          <w:rFonts w:ascii="Times New Roman" w:hAnsi="Times New Roman" w:cs="Times New Roman"/>
          <w:i/>
          <w:sz w:val="28"/>
          <w:szCs w:val="28"/>
        </w:rPr>
        <w:t xml:space="preserve">da execução das obras exigidas por legislação municipal, que incluirão, no </w:t>
      </w:r>
      <w:r w:rsidRPr="00B47B58">
        <w:rPr>
          <w:rFonts w:ascii="Times New Roman" w:hAnsi="Times New Roman" w:cs="Times New Roman"/>
          <w:i/>
          <w:sz w:val="28"/>
          <w:szCs w:val="28"/>
        </w:rPr>
        <w:lastRenderedPageBreak/>
        <w:t>mínimo, a execução das vias de circulação do loteamento,  demarcação dos lotes, quadras e logradouros e das obras de escoamento das águas pluviais ou da aprovação de um  cronograma,  com a duração máxima de 4 (quatro) anos, acompanhado de competente instrumento de garantia  para a execução das obras;”</w:t>
      </w:r>
    </w:p>
    <w:p w:rsidR="00C6601A" w:rsidRPr="00B47B58" w:rsidRDefault="00C6601A" w:rsidP="00B47B58">
      <w:pPr>
        <w:jc w:val="both"/>
        <w:rPr>
          <w:rFonts w:ascii="Times New Roman" w:hAnsi="Times New Roman" w:cs="Times New Roman"/>
          <w:sz w:val="28"/>
          <w:szCs w:val="28"/>
        </w:rPr>
      </w:pP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Portanto, resta evidente que é de única e exclusiva</w:t>
      </w:r>
      <w:proofErr w:type="gramStart"/>
      <w:r w:rsidR="00C6601A" w:rsidRPr="00B47B58">
        <w:rPr>
          <w:rFonts w:ascii="Times New Roman" w:hAnsi="Times New Roman" w:cs="Times New Roman"/>
          <w:sz w:val="28"/>
          <w:szCs w:val="28"/>
        </w:rPr>
        <w:t xml:space="preserve">  </w:t>
      </w:r>
      <w:proofErr w:type="gramEnd"/>
      <w:r w:rsidR="00C6601A" w:rsidRPr="00B47B58">
        <w:rPr>
          <w:rFonts w:ascii="Times New Roman" w:hAnsi="Times New Roman" w:cs="Times New Roman"/>
          <w:sz w:val="28"/>
          <w:szCs w:val="28"/>
        </w:rPr>
        <w:t>responsabilidade do loteador a obrigação que a decisão apelada pretende carrear à</w:t>
      </w:r>
      <w:r>
        <w:rPr>
          <w:rFonts w:ascii="Times New Roman" w:hAnsi="Times New Roman" w:cs="Times New Roman"/>
          <w:sz w:val="28"/>
          <w:szCs w:val="28"/>
        </w:rPr>
        <w:t xml:space="preserve"> </w:t>
      </w:r>
      <w:r w:rsidR="00C6601A" w:rsidRPr="00B47B58">
        <w:rPr>
          <w:rFonts w:ascii="Times New Roman" w:hAnsi="Times New Roman" w:cs="Times New Roman"/>
          <w:sz w:val="28"/>
          <w:szCs w:val="28"/>
        </w:rPr>
        <w:t>apelante.</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Segundo</w:t>
      </w:r>
      <w:proofErr w:type="gramStart"/>
      <w:r w:rsidR="00C6601A" w:rsidRPr="00B47B58">
        <w:rPr>
          <w:rFonts w:ascii="Times New Roman" w:hAnsi="Times New Roman" w:cs="Times New Roman"/>
          <w:sz w:val="28"/>
          <w:szCs w:val="28"/>
        </w:rPr>
        <w:t xml:space="preserve">  </w:t>
      </w:r>
      <w:proofErr w:type="gramEnd"/>
      <w:r w:rsidR="00C6601A" w:rsidRPr="00B47B58">
        <w:rPr>
          <w:rFonts w:ascii="Times New Roman" w:hAnsi="Times New Roman" w:cs="Times New Roman"/>
          <w:sz w:val="28"/>
          <w:szCs w:val="28"/>
        </w:rPr>
        <w:t>o  mencionado  inc.  V  do  art.  18  da  Lei  6.766/1979,  o</w:t>
      </w:r>
      <w:r w:rsidR="003F36E2" w:rsidRPr="00B47B58">
        <w:rPr>
          <w:rFonts w:ascii="Times New Roman" w:hAnsi="Times New Roman" w:cs="Times New Roman"/>
          <w:sz w:val="28"/>
          <w:szCs w:val="28"/>
        </w:rPr>
        <w:t xml:space="preserve"> </w:t>
      </w:r>
      <w:r w:rsidR="00C6601A" w:rsidRPr="00B47B58">
        <w:rPr>
          <w:rFonts w:ascii="Times New Roman" w:hAnsi="Times New Roman" w:cs="Times New Roman"/>
          <w:sz w:val="28"/>
          <w:szCs w:val="28"/>
        </w:rPr>
        <w:t>loteador é o sujeito passivo, aquele que possui obrigação de fazer as obras.</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Se não as concretiza, poderá ser responsabilizado nos termos do mesmo diploma legal.</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É o loteador, acorde com a Lei 6.766, que deve providenciar as obras. Para tanto, oferece caução à Prefeitura Municipal, como, aliás, se observa da matrícula do loteamento onde está localizado o lote da apelante.</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A apelante, por conseguinte, não possui qualquer obrigação</w:t>
      </w:r>
      <w:proofErr w:type="gramStart"/>
      <w:r w:rsidR="00C6601A" w:rsidRPr="00B47B58">
        <w:rPr>
          <w:rFonts w:ascii="Times New Roman" w:hAnsi="Times New Roman" w:cs="Times New Roman"/>
          <w:sz w:val="28"/>
          <w:szCs w:val="28"/>
        </w:rPr>
        <w:t xml:space="preserve">  </w:t>
      </w:r>
      <w:proofErr w:type="gramEnd"/>
      <w:r w:rsidR="00C6601A" w:rsidRPr="00B47B58">
        <w:rPr>
          <w:rFonts w:ascii="Times New Roman" w:hAnsi="Times New Roman" w:cs="Times New Roman"/>
          <w:sz w:val="28"/>
          <w:szCs w:val="28"/>
        </w:rPr>
        <w:t>de fazer as obras mencionadas no inc. V do art. 18.</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Se as obras não são efetivadas, a própria Lei 6.766/1979 oferece mecanismos à Prefeitura para que regularize o parcelamento do solo urbano nos termos dos arts. 38 a 40.</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Em nenhum momento se vislumbra nesses artigos a teratológica conclusão de que o terceiro adquirente – como é a apelante – não está autorizado a pleitear tutela jurisdicional de resolução contratual cumulada com reintegração de posse para reaver o terreno de cessionário, como no caso</w:t>
      </w:r>
      <w:r w:rsidR="003F36E2" w:rsidRPr="00B47B58">
        <w:rPr>
          <w:rFonts w:ascii="Times New Roman" w:hAnsi="Times New Roman" w:cs="Times New Roman"/>
          <w:sz w:val="28"/>
          <w:szCs w:val="28"/>
        </w:rPr>
        <w:t xml:space="preserve"> </w:t>
      </w:r>
      <w:r w:rsidR="00C6601A" w:rsidRPr="00B47B58">
        <w:rPr>
          <w:rFonts w:ascii="Times New Roman" w:hAnsi="Times New Roman" w:cs="Times New Roman"/>
          <w:sz w:val="28"/>
          <w:szCs w:val="28"/>
        </w:rPr>
        <w:t>vertente.</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Aliás, repita-se, nem se sabe de onde o Magistrado a quo retirou tal ilação, mormente que o lote da apelante está devidamente matriculado no Registro de Imóveis, do qual não consta menção a bloqueio de matrícula ou qualquer outro óbice registral.</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Portanto, resta absolutamente ilegal o impedimento ao prosseguimento da ação definido ao talante do magistrado a quo, sem supedâneo legal.</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O princípio da inafastabilidade (ou princípio do controle jurisdicional) (...) garante a todos o acesso ao Poder Judiciário, o qual não pode deixar de atender a quem venha a juízo deduzir uma pretensão fundada no direito e pedir solução para ela.</w:t>
      </w:r>
    </w:p>
    <w:p w:rsidR="00C6601A"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 xml:space="preserve">Com a devida venia, falhou o MM. Juiz a quo, sendo de rigor o provimento desta irresignação para reformar a </w:t>
      </w:r>
      <w:proofErr w:type="gramStart"/>
      <w:r w:rsidR="00C6601A" w:rsidRPr="00B47B58">
        <w:rPr>
          <w:rFonts w:ascii="Times New Roman" w:hAnsi="Times New Roman" w:cs="Times New Roman"/>
          <w:sz w:val="28"/>
          <w:szCs w:val="28"/>
        </w:rPr>
        <w:t>r.</w:t>
      </w:r>
      <w:proofErr w:type="gramEnd"/>
      <w:r w:rsidR="00C6601A" w:rsidRPr="00B47B58">
        <w:rPr>
          <w:rFonts w:ascii="Times New Roman" w:hAnsi="Times New Roman" w:cs="Times New Roman"/>
          <w:sz w:val="28"/>
          <w:szCs w:val="28"/>
        </w:rPr>
        <w:t xml:space="preserve"> decisão agravada, não só para evitar que a apelante seja colhida por prejuízos de duvidosa reparação, mas também para zelar e defender a correta aplicação do ordenamento jurídico.</w:t>
      </w:r>
    </w:p>
    <w:p w:rsidR="00B47B58" w:rsidRPr="00B47B58" w:rsidRDefault="00B47B58" w:rsidP="00B47B58">
      <w:pPr>
        <w:jc w:val="both"/>
        <w:rPr>
          <w:rFonts w:ascii="Times New Roman" w:hAnsi="Times New Roman" w:cs="Times New Roman"/>
          <w:sz w:val="28"/>
          <w:szCs w:val="28"/>
        </w:rPr>
      </w:pPr>
    </w:p>
    <w:p w:rsidR="00C6601A" w:rsidRPr="00B47B58" w:rsidRDefault="00B47B58" w:rsidP="00B47B58">
      <w:pPr>
        <w:jc w:val="both"/>
        <w:rPr>
          <w:rFonts w:ascii="Times New Roman" w:hAnsi="Times New Roman" w:cs="Times New Roman"/>
          <w:sz w:val="28"/>
          <w:szCs w:val="28"/>
        </w:rPr>
      </w:pPr>
      <w:r w:rsidRPr="00B47B58">
        <w:rPr>
          <w:rFonts w:ascii="Times New Roman" w:hAnsi="Times New Roman" w:cs="Times New Roman"/>
          <w:sz w:val="28"/>
          <w:szCs w:val="28"/>
        </w:rPr>
        <w:t>CONCLUSÕES</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 xml:space="preserve">Destarte, resta mais do que evidenciado neste recurso a prova inequívoca da promessa de cessão firmada entre as partes, ora apelante e apelado além da efetiva regularidade registral do loteamento onde se encontra o terreno da apelante que não seria, de qualquer forma, obrigada a comprovar regularidade de obras de loteamento registrado posto que não </w:t>
      </w:r>
      <w:proofErr w:type="gramStart"/>
      <w:r w:rsidR="00C6601A" w:rsidRPr="00B47B58">
        <w:rPr>
          <w:rFonts w:ascii="Times New Roman" w:hAnsi="Times New Roman" w:cs="Times New Roman"/>
          <w:sz w:val="28"/>
          <w:szCs w:val="28"/>
        </w:rPr>
        <w:t>é</w:t>
      </w:r>
      <w:proofErr w:type="gramEnd"/>
      <w:r w:rsidR="00C6601A" w:rsidRPr="00B47B58">
        <w:rPr>
          <w:rFonts w:ascii="Times New Roman" w:hAnsi="Times New Roman" w:cs="Times New Roman"/>
          <w:sz w:val="28"/>
          <w:szCs w:val="28"/>
        </w:rPr>
        <w:t xml:space="preserve"> e não foi, de maneira alguma a loteadora.</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Portanto, Nobres Julgadores, evidentes os equívocos perpetrados pela sentença, cuja reforma é necessária para prestigiar a mais pura aplicação da Lei.</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Sendo assim, requer a apelante seja dado provimento ao vertente recurso para o fim de:</w:t>
      </w:r>
    </w:p>
    <w:p w:rsidR="00C6601A" w:rsidRPr="00B47B58"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Preliminarmente, reformar a decisão interlocutória que indeferiu a expedição de ofício à Municipalidade a teor da preliminar desta contestação, nos termos do art. 1.009, § 1º do Código de Processo Civil;</w:t>
      </w:r>
      <w:r w:rsidR="007B1865" w:rsidRPr="00B47B58">
        <w:rPr>
          <w:rFonts w:ascii="Times New Roman" w:hAnsi="Times New Roman" w:cs="Times New Roman"/>
          <w:sz w:val="28"/>
          <w:szCs w:val="28"/>
        </w:rPr>
        <w:t xml:space="preserve"> </w:t>
      </w:r>
      <w:r w:rsidR="00C6601A" w:rsidRPr="00B47B58">
        <w:rPr>
          <w:rFonts w:ascii="Times New Roman" w:hAnsi="Times New Roman" w:cs="Times New Roman"/>
          <w:sz w:val="28"/>
          <w:szCs w:val="28"/>
        </w:rPr>
        <w:t>e,</w:t>
      </w:r>
    </w:p>
    <w:p w:rsidR="00C6601A" w:rsidRDefault="00B47B58" w:rsidP="00B47B5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01A" w:rsidRPr="00B47B58">
        <w:rPr>
          <w:rFonts w:ascii="Times New Roman" w:hAnsi="Times New Roman" w:cs="Times New Roman"/>
          <w:sz w:val="28"/>
          <w:szCs w:val="28"/>
        </w:rPr>
        <w:t xml:space="preserve">Reformar a </w:t>
      </w:r>
      <w:proofErr w:type="gramStart"/>
      <w:r w:rsidR="00C6601A" w:rsidRPr="00B47B58">
        <w:rPr>
          <w:rFonts w:ascii="Times New Roman" w:hAnsi="Times New Roman" w:cs="Times New Roman"/>
          <w:sz w:val="28"/>
          <w:szCs w:val="28"/>
        </w:rPr>
        <w:t>r.</w:t>
      </w:r>
      <w:proofErr w:type="gramEnd"/>
      <w:r w:rsidR="00C6601A" w:rsidRPr="00B47B58">
        <w:rPr>
          <w:rFonts w:ascii="Times New Roman" w:hAnsi="Times New Roman" w:cs="Times New Roman"/>
          <w:sz w:val="28"/>
          <w:szCs w:val="28"/>
        </w:rPr>
        <w:t xml:space="preserve"> decisão apelada, obstando, assim, o inexistente requisito legal de comprovação de regularidade de obras do loteamento onde se encontra o terreno da apelante, que não é a loteadora, anulando a sentença e determinando o regular processamento para que que tenha acesso a apreciação de sua ação de resolução contratual cumulada </w:t>
      </w:r>
      <w:r w:rsidR="00C6601A" w:rsidRPr="00B47B58">
        <w:rPr>
          <w:rFonts w:ascii="Times New Roman" w:hAnsi="Times New Roman" w:cs="Times New Roman"/>
          <w:sz w:val="28"/>
          <w:szCs w:val="28"/>
        </w:rPr>
        <w:lastRenderedPageBreak/>
        <w:t>com reintegração de posse em face do apelado, posto que, assim julgando, estará esta Corte tutelando o melhor</w:t>
      </w:r>
      <w:r>
        <w:rPr>
          <w:rFonts w:ascii="Times New Roman" w:hAnsi="Times New Roman" w:cs="Times New Roman"/>
          <w:sz w:val="28"/>
          <w:szCs w:val="28"/>
        </w:rPr>
        <w:t xml:space="preserve"> </w:t>
      </w:r>
      <w:r w:rsidR="00C6601A" w:rsidRPr="00B47B58">
        <w:rPr>
          <w:rFonts w:ascii="Times New Roman" w:hAnsi="Times New Roman" w:cs="Times New Roman"/>
          <w:sz w:val="28"/>
          <w:szCs w:val="28"/>
        </w:rPr>
        <w:t>Direito.</w:t>
      </w:r>
    </w:p>
    <w:p w:rsidR="00B47B58" w:rsidRPr="00B47B58" w:rsidRDefault="00B47B58" w:rsidP="00B47B58">
      <w:pPr>
        <w:jc w:val="both"/>
        <w:rPr>
          <w:rFonts w:ascii="Times New Roman" w:hAnsi="Times New Roman" w:cs="Times New Roman"/>
          <w:sz w:val="28"/>
          <w:szCs w:val="28"/>
        </w:rPr>
      </w:pPr>
    </w:p>
    <w:p w:rsidR="00B47B58" w:rsidRDefault="00B47B58" w:rsidP="00B47B58">
      <w:pPr>
        <w:pStyle w:val="Corpodotexto"/>
        <w:jc w:val="center"/>
      </w:pPr>
      <w:r>
        <w:rPr>
          <w:rFonts w:ascii="Times New Roman" w:hAnsi="Times New Roman"/>
          <w:sz w:val="28"/>
          <w:szCs w:val="28"/>
        </w:rPr>
        <w:t>Respeitosamente</w:t>
      </w:r>
      <w:proofErr w:type="gramStart"/>
      <w:r>
        <w:rPr>
          <w:rFonts w:ascii="Times New Roman" w:hAnsi="Times New Roman"/>
          <w:sz w:val="28"/>
          <w:szCs w:val="28"/>
        </w:rPr>
        <w:t>,  pede</w:t>
      </w:r>
      <w:proofErr w:type="gramEnd"/>
      <w:r>
        <w:rPr>
          <w:rFonts w:ascii="Times New Roman" w:hAnsi="Times New Roman"/>
          <w:sz w:val="28"/>
          <w:szCs w:val="28"/>
        </w:rPr>
        <w:t xml:space="preserve"> deferimento.</w:t>
      </w:r>
    </w:p>
    <w:p w:rsidR="00B47B58" w:rsidRDefault="00B47B58" w:rsidP="00B47B58">
      <w:pPr>
        <w:pStyle w:val="Corpodotexto"/>
        <w:jc w:val="center"/>
        <w:rPr>
          <w:rFonts w:ascii="Times New Roman" w:hAnsi="Times New Roman"/>
          <w:sz w:val="28"/>
          <w:szCs w:val="28"/>
        </w:rPr>
      </w:pPr>
    </w:p>
    <w:p w:rsidR="00B47B58" w:rsidRDefault="00B47B58" w:rsidP="00B47B58">
      <w:pPr>
        <w:pStyle w:val="Corpodotexto"/>
        <w:jc w:val="center"/>
        <w:rPr>
          <w:rFonts w:ascii="Times New Roman" w:hAnsi="Times New Roman"/>
          <w:sz w:val="28"/>
          <w:szCs w:val="28"/>
        </w:rPr>
      </w:pPr>
      <w:r>
        <w:rPr>
          <w:rFonts w:ascii="Times New Roman" w:hAnsi="Times New Roman"/>
          <w:sz w:val="28"/>
          <w:szCs w:val="28"/>
        </w:rPr>
        <w:t xml:space="preserve">Cidade..., de ... </w:t>
      </w:r>
      <w:proofErr w:type="gramStart"/>
      <w:r>
        <w:rPr>
          <w:rFonts w:ascii="Times New Roman" w:hAnsi="Times New Roman"/>
          <w:sz w:val="28"/>
          <w:szCs w:val="28"/>
        </w:rPr>
        <w:t>de ...</w:t>
      </w:r>
      <w:proofErr w:type="gramEnd"/>
    </w:p>
    <w:p w:rsidR="00B47B58" w:rsidRDefault="00B47B58" w:rsidP="00B47B58">
      <w:pPr>
        <w:pStyle w:val="Corpodotexto"/>
        <w:jc w:val="center"/>
        <w:rPr>
          <w:rFonts w:ascii="Times New Roman" w:hAnsi="Times New Roman"/>
          <w:sz w:val="28"/>
          <w:szCs w:val="28"/>
        </w:rPr>
      </w:pPr>
    </w:p>
    <w:p w:rsidR="00B47B58" w:rsidRDefault="00B47B58" w:rsidP="00B47B58">
      <w:pPr>
        <w:pStyle w:val="Corpodotexto"/>
        <w:jc w:val="center"/>
        <w:rPr>
          <w:rFonts w:ascii="Times New Roman" w:hAnsi="Times New Roman"/>
          <w:sz w:val="28"/>
          <w:szCs w:val="28"/>
        </w:rPr>
      </w:pPr>
    </w:p>
    <w:p w:rsidR="00B47B58" w:rsidRDefault="00B47B58" w:rsidP="00B47B58">
      <w:pPr>
        <w:pStyle w:val="Corpodotexto"/>
        <w:jc w:val="center"/>
      </w:pPr>
      <w:r>
        <w:rPr>
          <w:rFonts w:ascii="Times New Roman" w:hAnsi="Times New Roman"/>
          <w:sz w:val="28"/>
          <w:szCs w:val="28"/>
        </w:rPr>
        <w:t>Advogado</w:t>
      </w:r>
    </w:p>
    <w:p w:rsidR="00B47B58" w:rsidRDefault="00B47B58" w:rsidP="00B47B58">
      <w:pPr>
        <w:pStyle w:val="Corpodotexto"/>
        <w:jc w:val="center"/>
      </w:pPr>
      <w:r>
        <w:rPr>
          <w:rFonts w:ascii="Times New Roman" w:hAnsi="Times New Roman"/>
          <w:sz w:val="28"/>
          <w:szCs w:val="28"/>
        </w:rPr>
        <w:t>OAB/UF</w:t>
      </w:r>
    </w:p>
    <w:p w:rsidR="00C6601A" w:rsidRPr="00B47B58" w:rsidRDefault="00C6601A" w:rsidP="00B47B58">
      <w:pPr>
        <w:jc w:val="both"/>
        <w:rPr>
          <w:rFonts w:ascii="Times New Roman" w:hAnsi="Times New Roman" w:cs="Times New Roman"/>
          <w:sz w:val="28"/>
          <w:szCs w:val="28"/>
        </w:rPr>
      </w:pPr>
    </w:p>
    <w:sectPr w:rsidR="00C6601A" w:rsidRPr="00B47B58" w:rsidSect="007A5AD2">
      <w:pgSz w:w="11906" w:h="16838"/>
      <w:pgMar w:top="1417" w:right="1418" w:bottom="1417"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843" w:rsidRDefault="001A4843" w:rsidP="00C051A5">
      <w:pPr>
        <w:spacing w:after="0" w:line="240" w:lineRule="auto"/>
      </w:pPr>
      <w:r>
        <w:separator/>
      </w:r>
    </w:p>
  </w:endnote>
  <w:endnote w:type="continuationSeparator" w:id="1">
    <w:p w:rsidR="001A4843" w:rsidRDefault="001A4843" w:rsidP="00C051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40" w:rsidRDefault="00B47B58">
    <w:pPr>
      <w:pStyle w:val="Corpodetexto"/>
      <w:spacing w:before="0" w:line="14" w:lineRule="auto"/>
      <w:ind w:left="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843" w:rsidRDefault="001A4843" w:rsidP="00C051A5">
      <w:pPr>
        <w:spacing w:after="0" w:line="240" w:lineRule="auto"/>
      </w:pPr>
      <w:r>
        <w:separator/>
      </w:r>
    </w:p>
  </w:footnote>
  <w:footnote w:type="continuationSeparator" w:id="1">
    <w:p w:rsidR="001A4843" w:rsidRDefault="001A4843" w:rsidP="00C051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C1644"/>
    <w:multiLevelType w:val="hybridMultilevel"/>
    <w:tmpl w:val="B86699E8"/>
    <w:lvl w:ilvl="0" w:tplc="F5E4F3E6">
      <w:start w:val="1"/>
      <w:numFmt w:val="upperRoman"/>
      <w:lvlText w:val="%1"/>
      <w:lvlJc w:val="left"/>
      <w:pPr>
        <w:ind w:left="108" w:hanging="151"/>
      </w:pPr>
      <w:rPr>
        <w:rFonts w:ascii="Arial" w:eastAsia="Arial" w:hAnsi="Arial" w:cs="Arial" w:hint="default"/>
        <w:b/>
        <w:bCs/>
        <w:w w:val="100"/>
        <w:sz w:val="27"/>
        <w:szCs w:val="27"/>
      </w:rPr>
    </w:lvl>
    <w:lvl w:ilvl="1" w:tplc="74BEF858">
      <w:start w:val="1"/>
      <w:numFmt w:val="bullet"/>
      <w:lvlText w:val="•"/>
      <w:lvlJc w:val="left"/>
      <w:pPr>
        <w:ind w:left="956" w:hanging="151"/>
      </w:pPr>
      <w:rPr>
        <w:rFonts w:hint="default"/>
      </w:rPr>
    </w:lvl>
    <w:lvl w:ilvl="2" w:tplc="0AAA5658">
      <w:start w:val="1"/>
      <w:numFmt w:val="bullet"/>
      <w:lvlText w:val="•"/>
      <w:lvlJc w:val="left"/>
      <w:pPr>
        <w:ind w:left="1813" w:hanging="151"/>
      </w:pPr>
      <w:rPr>
        <w:rFonts w:hint="default"/>
      </w:rPr>
    </w:lvl>
    <w:lvl w:ilvl="3" w:tplc="C0DA00BC">
      <w:start w:val="1"/>
      <w:numFmt w:val="bullet"/>
      <w:lvlText w:val="•"/>
      <w:lvlJc w:val="left"/>
      <w:pPr>
        <w:ind w:left="2669" w:hanging="151"/>
      </w:pPr>
      <w:rPr>
        <w:rFonts w:hint="default"/>
      </w:rPr>
    </w:lvl>
    <w:lvl w:ilvl="4" w:tplc="8A9CEE6E">
      <w:start w:val="1"/>
      <w:numFmt w:val="bullet"/>
      <w:lvlText w:val="•"/>
      <w:lvlJc w:val="left"/>
      <w:pPr>
        <w:ind w:left="3526" w:hanging="151"/>
      </w:pPr>
      <w:rPr>
        <w:rFonts w:hint="default"/>
      </w:rPr>
    </w:lvl>
    <w:lvl w:ilvl="5" w:tplc="7B2256C8">
      <w:start w:val="1"/>
      <w:numFmt w:val="bullet"/>
      <w:lvlText w:val="•"/>
      <w:lvlJc w:val="left"/>
      <w:pPr>
        <w:ind w:left="4382" w:hanging="151"/>
      </w:pPr>
      <w:rPr>
        <w:rFonts w:hint="default"/>
      </w:rPr>
    </w:lvl>
    <w:lvl w:ilvl="6" w:tplc="CA665260">
      <w:start w:val="1"/>
      <w:numFmt w:val="bullet"/>
      <w:lvlText w:val="•"/>
      <w:lvlJc w:val="left"/>
      <w:pPr>
        <w:ind w:left="5239" w:hanging="151"/>
      </w:pPr>
      <w:rPr>
        <w:rFonts w:hint="default"/>
      </w:rPr>
    </w:lvl>
    <w:lvl w:ilvl="7" w:tplc="A8DEB5E0">
      <w:start w:val="1"/>
      <w:numFmt w:val="bullet"/>
      <w:lvlText w:val="•"/>
      <w:lvlJc w:val="left"/>
      <w:pPr>
        <w:ind w:left="6095" w:hanging="151"/>
      </w:pPr>
      <w:rPr>
        <w:rFonts w:hint="default"/>
      </w:rPr>
    </w:lvl>
    <w:lvl w:ilvl="8" w:tplc="DB9A3F0A">
      <w:start w:val="1"/>
      <w:numFmt w:val="bullet"/>
      <w:lvlText w:val="•"/>
      <w:lvlJc w:val="left"/>
      <w:pPr>
        <w:ind w:left="6952" w:hanging="151"/>
      </w:pPr>
      <w:rPr>
        <w:rFonts w:hint="default"/>
      </w:rPr>
    </w:lvl>
  </w:abstractNum>
  <w:abstractNum w:abstractNumId="1">
    <w:nsid w:val="4A682A06"/>
    <w:multiLevelType w:val="hybridMultilevel"/>
    <w:tmpl w:val="A0CE7AD2"/>
    <w:lvl w:ilvl="0" w:tplc="5F18B7CC">
      <w:start w:val="1"/>
      <w:numFmt w:val="lowerLetter"/>
      <w:lvlText w:val="%1)"/>
      <w:lvlJc w:val="left"/>
      <w:pPr>
        <w:ind w:left="108" w:hanging="323"/>
      </w:pPr>
      <w:rPr>
        <w:rFonts w:ascii="Arial" w:eastAsia="Arial" w:hAnsi="Arial" w:cs="Arial" w:hint="default"/>
        <w:spacing w:val="-1"/>
        <w:w w:val="100"/>
        <w:sz w:val="27"/>
        <w:szCs w:val="27"/>
      </w:rPr>
    </w:lvl>
    <w:lvl w:ilvl="1" w:tplc="80DACF52">
      <w:start w:val="1"/>
      <w:numFmt w:val="bullet"/>
      <w:lvlText w:val="•"/>
      <w:lvlJc w:val="left"/>
      <w:pPr>
        <w:ind w:left="960" w:hanging="323"/>
      </w:pPr>
      <w:rPr>
        <w:rFonts w:hint="default"/>
      </w:rPr>
    </w:lvl>
    <w:lvl w:ilvl="2" w:tplc="3BCEBADA">
      <w:start w:val="1"/>
      <w:numFmt w:val="bullet"/>
      <w:lvlText w:val="•"/>
      <w:lvlJc w:val="left"/>
      <w:pPr>
        <w:ind w:left="1821" w:hanging="323"/>
      </w:pPr>
      <w:rPr>
        <w:rFonts w:hint="default"/>
      </w:rPr>
    </w:lvl>
    <w:lvl w:ilvl="3" w:tplc="B1663166">
      <w:start w:val="1"/>
      <w:numFmt w:val="bullet"/>
      <w:lvlText w:val="•"/>
      <w:lvlJc w:val="left"/>
      <w:pPr>
        <w:ind w:left="2681" w:hanging="323"/>
      </w:pPr>
      <w:rPr>
        <w:rFonts w:hint="default"/>
      </w:rPr>
    </w:lvl>
    <w:lvl w:ilvl="4" w:tplc="7DE8BF14">
      <w:start w:val="1"/>
      <w:numFmt w:val="bullet"/>
      <w:lvlText w:val="•"/>
      <w:lvlJc w:val="left"/>
      <w:pPr>
        <w:ind w:left="3542" w:hanging="323"/>
      </w:pPr>
      <w:rPr>
        <w:rFonts w:hint="default"/>
      </w:rPr>
    </w:lvl>
    <w:lvl w:ilvl="5" w:tplc="04AEFA3C">
      <w:start w:val="1"/>
      <w:numFmt w:val="bullet"/>
      <w:lvlText w:val="•"/>
      <w:lvlJc w:val="left"/>
      <w:pPr>
        <w:ind w:left="4402" w:hanging="323"/>
      </w:pPr>
      <w:rPr>
        <w:rFonts w:hint="default"/>
      </w:rPr>
    </w:lvl>
    <w:lvl w:ilvl="6" w:tplc="8F785150">
      <w:start w:val="1"/>
      <w:numFmt w:val="bullet"/>
      <w:lvlText w:val="•"/>
      <w:lvlJc w:val="left"/>
      <w:pPr>
        <w:ind w:left="5263" w:hanging="323"/>
      </w:pPr>
      <w:rPr>
        <w:rFonts w:hint="default"/>
      </w:rPr>
    </w:lvl>
    <w:lvl w:ilvl="7" w:tplc="F830DD64">
      <w:start w:val="1"/>
      <w:numFmt w:val="bullet"/>
      <w:lvlText w:val="•"/>
      <w:lvlJc w:val="left"/>
      <w:pPr>
        <w:ind w:left="6123" w:hanging="323"/>
      </w:pPr>
      <w:rPr>
        <w:rFonts w:hint="default"/>
      </w:rPr>
    </w:lvl>
    <w:lvl w:ilvl="8" w:tplc="CED8AC28">
      <w:start w:val="1"/>
      <w:numFmt w:val="bullet"/>
      <w:lvlText w:val="•"/>
      <w:lvlJc w:val="left"/>
      <w:pPr>
        <w:ind w:left="6984" w:hanging="323"/>
      </w:pPr>
      <w:rPr>
        <w:rFonts w:hint="default"/>
      </w:rPr>
    </w:lvl>
  </w:abstractNum>
  <w:abstractNum w:abstractNumId="2">
    <w:nsid w:val="729E606E"/>
    <w:multiLevelType w:val="hybridMultilevel"/>
    <w:tmpl w:val="645EC760"/>
    <w:lvl w:ilvl="0" w:tplc="38CC36DC">
      <w:start w:val="1"/>
      <w:numFmt w:val="lowerLetter"/>
      <w:lvlText w:val="%1)"/>
      <w:lvlJc w:val="left"/>
      <w:pPr>
        <w:ind w:left="693" w:hanging="316"/>
      </w:pPr>
      <w:rPr>
        <w:rFonts w:ascii="Arial" w:eastAsia="Arial" w:hAnsi="Arial" w:cs="Arial" w:hint="default"/>
        <w:spacing w:val="-1"/>
        <w:w w:val="100"/>
        <w:sz w:val="27"/>
        <w:szCs w:val="27"/>
      </w:rPr>
    </w:lvl>
    <w:lvl w:ilvl="1" w:tplc="F03E117C">
      <w:start w:val="1"/>
      <w:numFmt w:val="bullet"/>
      <w:lvlText w:val="•"/>
      <w:lvlJc w:val="left"/>
      <w:pPr>
        <w:ind w:left="1496" w:hanging="316"/>
      </w:pPr>
      <w:rPr>
        <w:rFonts w:hint="default"/>
      </w:rPr>
    </w:lvl>
    <w:lvl w:ilvl="2" w:tplc="4288D86E">
      <w:start w:val="1"/>
      <w:numFmt w:val="bullet"/>
      <w:lvlText w:val="•"/>
      <w:lvlJc w:val="left"/>
      <w:pPr>
        <w:ind w:left="2293" w:hanging="316"/>
      </w:pPr>
      <w:rPr>
        <w:rFonts w:hint="default"/>
      </w:rPr>
    </w:lvl>
    <w:lvl w:ilvl="3" w:tplc="B55E81C0">
      <w:start w:val="1"/>
      <w:numFmt w:val="bullet"/>
      <w:lvlText w:val="•"/>
      <w:lvlJc w:val="left"/>
      <w:pPr>
        <w:ind w:left="3089" w:hanging="316"/>
      </w:pPr>
      <w:rPr>
        <w:rFonts w:hint="default"/>
      </w:rPr>
    </w:lvl>
    <w:lvl w:ilvl="4" w:tplc="00BCA93E">
      <w:start w:val="1"/>
      <w:numFmt w:val="bullet"/>
      <w:lvlText w:val="•"/>
      <w:lvlJc w:val="left"/>
      <w:pPr>
        <w:ind w:left="3886" w:hanging="316"/>
      </w:pPr>
      <w:rPr>
        <w:rFonts w:hint="default"/>
      </w:rPr>
    </w:lvl>
    <w:lvl w:ilvl="5" w:tplc="1A689244">
      <w:start w:val="1"/>
      <w:numFmt w:val="bullet"/>
      <w:lvlText w:val="•"/>
      <w:lvlJc w:val="left"/>
      <w:pPr>
        <w:ind w:left="4682" w:hanging="316"/>
      </w:pPr>
      <w:rPr>
        <w:rFonts w:hint="default"/>
      </w:rPr>
    </w:lvl>
    <w:lvl w:ilvl="6" w:tplc="9CA4BAD2">
      <w:start w:val="1"/>
      <w:numFmt w:val="bullet"/>
      <w:lvlText w:val="•"/>
      <w:lvlJc w:val="left"/>
      <w:pPr>
        <w:ind w:left="5479" w:hanging="316"/>
      </w:pPr>
      <w:rPr>
        <w:rFonts w:hint="default"/>
      </w:rPr>
    </w:lvl>
    <w:lvl w:ilvl="7" w:tplc="8358271E">
      <w:start w:val="1"/>
      <w:numFmt w:val="bullet"/>
      <w:lvlText w:val="•"/>
      <w:lvlJc w:val="left"/>
      <w:pPr>
        <w:ind w:left="6275" w:hanging="316"/>
      </w:pPr>
      <w:rPr>
        <w:rFonts w:hint="default"/>
      </w:rPr>
    </w:lvl>
    <w:lvl w:ilvl="8" w:tplc="2DA460C6">
      <w:start w:val="1"/>
      <w:numFmt w:val="bullet"/>
      <w:lvlText w:val="•"/>
      <w:lvlJc w:val="left"/>
      <w:pPr>
        <w:ind w:left="7072" w:hanging="316"/>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0"/>
    <w:footnote w:id="1"/>
  </w:footnotePr>
  <w:endnotePr>
    <w:endnote w:id="0"/>
    <w:endnote w:id="1"/>
  </w:endnotePr>
  <w:compat/>
  <w:rsids>
    <w:rsidRoot w:val="00C6601A"/>
    <w:rsid w:val="000223FF"/>
    <w:rsid w:val="00134AC6"/>
    <w:rsid w:val="001A4843"/>
    <w:rsid w:val="003E5118"/>
    <w:rsid w:val="003F36E2"/>
    <w:rsid w:val="005E2E86"/>
    <w:rsid w:val="00750A63"/>
    <w:rsid w:val="00772FE2"/>
    <w:rsid w:val="007A5AD2"/>
    <w:rsid w:val="007B1865"/>
    <w:rsid w:val="0085146A"/>
    <w:rsid w:val="00A20D77"/>
    <w:rsid w:val="00AD1060"/>
    <w:rsid w:val="00B47B58"/>
    <w:rsid w:val="00C051A5"/>
    <w:rsid w:val="00C6601A"/>
    <w:rsid w:val="00ED7EA6"/>
    <w:rsid w:val="00F04A6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46A"/>
  </w:style>
  <w:style w:type="paragraph" w:styleId="Ttulo2">
    <w:name w:val="heading 2"/>
    <w:basedOn w:val="Normal"/>
    <w:link w:val="Ttulo2Char"/>
    <w:uiPriority w:val="1"/>
    <w:qFormat/>
    <w:rsid w:val="00C6601A"/>
    <w:pPr>
      <w:widowControl w:val="0"/>
      <w:spacing w:before="136" w:after="0" w:line="240" w:lineRule="auto"/>
      <w:ind w:left="378"/>
      <w:outlineLvl w:val="1"/>
    </w:pPr>
    <w:rPr>
      <w:rFonts w:ascii="Arial" w:eastAsia="Arial" w:hAnsi="Arial" w:cs="Arial"/>
      <w:b/>
      <w:bCs/>
      <w:sz w:val="27"/>
      <w:szCs w:val="27"/>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1"/>
    <w:rsid w:val="00C6601A"/>
    <w:rPr>
      <w:rFonts w:ascii="Arial" w:eastAsia="Arial" w:hAnsi="Arial" w:cs="Arial"/>
      <w:b/>
      <w:bCs/>
      <w:sz w:val="27"/>
      <w:szCs w:val="27"/>
      <w:lang w:val="en-US"/>
    </w:rPr>
  </w:style>
  <w:style w:type="paragraph" w:styleId="Corpodetexto">
    <w:name w:val="Body Text"/>
    <w:basedOn w:val="Normal"/>
    <w:link w:val="CorpodetextoChar"/>
    <w:uiPriority w:val="1"/>
    <w:qFormat/>
    <w:rsid w:val="00C6601A"/>
    <w:pPr>
      <w:widowControl w:val="0"/>
      <w:spacing w:before="76" w:after="0" w:line="240" w:lineRule="auto"/>
      <w:ind w:left="108"/>
    </w:pPr>
    <w:rPr>
      <w:rFonts w:ascii="Arial" w:eastAsia="Arial" w:hAnsi="Arial" w:cs="Arial"/>
      <w:sz w:val="27"/>
      <w:szCs w:val="27"/>
      <w:lang w:val="en-US"/>
    </w:rPr>
  </w:style>
  <w:style w:type="character" w:customStyle="1" w:styleId="CorpodetextoChar">
    <w:name w:val="Corpo de texto Char"/>
    <w:basedOn w:val="Fontepargpadro"/>
    <w:link w:val="Corpodetexto"/>
    <w:uiPriority w:val="1"/>
    <w:rsid w:val="00C6601A"/>
    <w:rPr>
      <w:rFonts w:ascii="Arial" w:eastAsia="Arial" w:hAnsi="Arial" w:cs="Arial"/>
      <w:sz w:val="27"/>
      <w:szCs w:val="27"/>
      <w:lang w:val="en-US"/>
    </w:rPr>
  </w:style>
  <w:style w:type="paragraph" w:styleId="PargrafodaLista">
    <w:name w:val="List Paragraph"/>
    <w:basedOn w:val="Normal"/>
    <w:uiPriority w:val="1"/>
    <w:qFormat/>
    <w:rsid w:val="00C6601A"/>
    <w:pPr>
      <w:widowControl w:val="0"/>
      <w:spacing w:before="136" w:after="0" w:line="240" w:lineRule="auto"/>
      <w:ind w:left="108" w:firstLine="270"/>
    </w:pPr>
    <w:rPr>
      <w:rFonts w:ascii="Arial" w:eastAsia="Arial" w:hAnsi="Arial" w:cs="Arial"/>
      <w:lang w:val="en-US"/>
    </w:rPr>
  </w:style>
  <w:style w:type="paragraph" w:styleId="Cabealho">
    <w:name w:val="header"/>
    <w:basedOn w:val="Normal"/>
    <w:link w:val="CabealhoChar"/>
    <w:uiPriority w:val="99"/>
    <w:semiHidden/>
    <w:unhideWhenUsed/>
    <w:rsid w:val="003F36E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F36E2"/>
  </w:style>
  <w:style w:type="paragraph" w:styleId="Rodap">
    <w:name w:val="footer"/>
    <w:basedOn w:val="Normal"/>
    <w:link w:val="RodapChar"/>
    <w:uiPriority w:val="99"/>
    <w:semiHidden/>
    <w:unhideWhenUsed/>
    <w:rsid w:val="003F36E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F36E2"/>
  </w:style>
  <w:style w:type="paragraph" w:customStyle="1" w:styleId="Corpodotexto">
    <w:name w:val="Corpo do texto"/>
    <w:basedOn w:val="Normal"/>
    <w:uiPriority w:val="1"/>
    <w:qFormat/>
    <w:rsid w:val="00B47B58"/>
    <w:pPr>
      <w:widowControl w:val="0"/>
      <w:suppressAutoHyphens/>
      <w:spacing w:before="76" w:after="0" w:line="288" w:lineRule="auto"/>
      <w:ind w:left="108"/>
    </w:pPr>
    <w:rPr>
      <w:rFonts w:ascii="Arial" w:eastAsia="Arial" w:hAnsi="Arial" w:cs="Arial"/>
      <w:color w:val="00000A"/>
      <w:sz w:val="27"/>
      <w:szCs w:val="27"/>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2069</Words>
  <Characters>11174</Characters>
  <Application>Microsoft Office Word</Application>
  <DocSecurity>0</DocSecurity>
  <Lines>93</Lines>
  <Paragraphs>26</Paragraphs>
  <ScaleCrop>false</ScaleCrop>
  <Company/>
  <LinksUpToDate>false</LinksUpToDate>
  <CharactersWithSpaces>13217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Medeiros</dc:creator>
  <cp:lastModifiedBy>Jessica Medeiros</cp:lastModifiedBy>
  <cp:revision>4</cp:revision>
  <dcterms:created xsi:type="dcterms:W3CDTF">2016-03-16T22:03:00Z</dcterms:created>
  <dcterms:modified xsi:type="dcterms:W3CDTF">2016-03-19T18:14:00Z</dcterms:modified>
</cp:coreProperties>
</file>